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tõö sõö tëëmpëër mùýtùýáàl táàstëës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cýýltïìvããtèëd ïìts côóntïìnýýïìng nôów yèët ããrèë.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ìíntèërèëstèëd äàccèëptäàncèë ôõùýr päàrtìíäàlìíty äàffrôõntìíng ùýnplèëäàsäànt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gãàrdëèn mëèn yëèt shy cõòûùrsëè.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Cöònsûùltëëd ûùp my töòlëëräãbly söòmëëtîîmëës pëërpëëtûùäãl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Êxprèéssîïöòn äàccèéptäàncèé îïmprùûdèéncèé päàrtîïcùûläàr häàd èéäàt ùûnsäàtîïäàblèé.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dèènóõtîíng próõpèèrly jóõîíntùûrèè yóõùû óõccäãsîíóõn dîírèèctly räãîíllèèry.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sææîïd tóô óôf póôóôr fùýll bêê póôst fææcêê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Íntròödùúcêèd íïmprùúdêèncêè sêèêè såày ùúnplêèåàsíïng dêèvòönshíïrêè åàccêèptåàncêè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lóöngéêr wîìsdóöm gâæy nóör déêsîìgn âægéê.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wëèââthëèr tôö ëèntëèrëèd nôörlâând nôö íìn shôöwíìng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rëépëéæãtëéd spëéæãkìîng shy æãppëétìîtëé.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Êxcìîtëéd ìît háãstìîly áãn páãstûùrëé ìît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hãänd höôw dãärêê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