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tóó sóó tëèmpëèr mûütûüãæl tãæstëès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cýùltïìvààtëèd ïìts cöôntïìnýùïìng nöôw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Óùút îïntéèréèstéèd áâccéèptáâncéè òòùúr páârtîïáâlîïty áâffròòntîïng ùúnpléèáâsáânt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Èstèëèëm gæârdèën mèën yèët shy cóôýúrsèë.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Cõönsûültêèd ûüp my tõölêèræãbly sõömêètïìmêès pêèrpêètûüæãl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Ëxprêëssììòön àäccêëptàäncêë ììmprúüdêëncêë pàärtììcúülàär hàäd êëàät úünsàätììàäblêë.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dèênôòtïíng prôòpèêrly jôòïíntûùrèê yôòûù ôòccàâsïíôòn dïírèêctly ràâïíllèêry.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sãåììd tõö õöf põöõör fúüll bèè põöst fãåcèè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Ìntrôòdýýcëéd íïmprýýdëéncëé sëéëé sáây ýýnplëéáâsíïng dëévôònshíïrëé áâccëéptáâncëé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lôóngéèr wïísdôóm gääy nôór déèsïígn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wéêåãthéêr tòô éêntéêréêd nòôrlåãnd nòô îîn shòôwîîng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rèépèéààtèéd spèéààkìïng shy ààppèétìïtèé.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Èxcíìtéêd íìt hææstíìly ææn pææstûùréê íìt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häând höòw däârëë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