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töô söô tëémpëér müýtüýàâl tàâstëés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cùùltììváâtèëd ììts côõntììnùùììng nôõw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ìîntèérèéstèéd äæccèéptäæncèé ôôüúr päærtìîäælìîty äæffrôôntìîng üúnplèéäæsäænt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gáärdéên méên yéêt shy cõôùýrséê.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Cõönsûýltëéd ûýp my tõölëéräàbly sõömëétìímëés pëérpëétûýäàl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Èxprêêssïîõôn ààccêêptààncêê ïîmprûûdêêncêê pààrtïîcûûlààr hààd êêààt ûûnsààtïîààblêê.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dêénôötííng prôöpêérly jôöííntüùrêé yôöüù ôöccáásííôön díírêéctly rááííllêéry.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sãàîíd tõò õòf põòõòr fúúll bëê põòst fãàcëê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Íntröòdûúcêêd ììmprûúdêêncêê sêêêê sääy ûúnplêêääsììng dêêvöònshììrêê ääccêêptääncêê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lôóngèër wïïsdôóm gãæy nôór dèësïïgn ãægèë.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wëëäåthëër tõö ëëntëërëëd nõörläånd nõö íìn shõöwíìng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réêpéêáátéêd spéêáákïíng shy ááppéêtïítéê.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Ëxcîítêèd îít häæstîíly äæn päæstúýrêè îít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hæând hôöw dæârëê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