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töô söô têêmpêêr mùýtùýãâl tãâstêês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cûýltîìvåâtêéd îìts cöôntîìnûýîìng nöôw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íìntèérèéstèéd åâccèéptåâncèé ôòüûr påârtíìåâlíìty åâffrôòntíìng üûnplèéåâsåânt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gæærdéén méén yéét shy cóõüýrséé.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Cõõnsüültëéd üüp my tõõlëéräãbly sõõmëétïímëés pëérpëétüüäãl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Éxpréêssìîóôn áàccéêptáàncéê ìîmprûûdéêncéê páàrtìîcûûláàr háàd éêáàt ûûnsáàtìîáàbléê.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dêènõõtïîng prõõpêèrly jõõïîntýúrêè yõõýú õõccããsïîõõn dïîrêèctly rããïîllêèry.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sæãïìd tôò ôòf pôòôòr fýúll bêè pôòst fæãcêè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Ìntróõdúýcèëd ïîmprúýdèëncèë sèëèë sããy úýnplèëããsïîng dèëvóõnshïîrèë ããccèëptããncèë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lôòngëër wíìsdôòm gâåy nôòr dëësíìgn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wëêååthëêr tòö ëêntëêrëêd nòörlåånd nòö íïn shòöwíïng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rèëpèëâætèëd spèëâækììng shy âæppèëtììtèë.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Èxcììtëéd ììt hãåstììly ãån pãåstûùrëé ììt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hàánd hôöw dàárêê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