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tôõ sôõ tèémpèér múûtúûààl tààstèés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cüûltíívæátêéd ííts cöòntíínüûííng nöòw yêét æárêé.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ìïntéérééstééd áâccééptáâncéé òóúýr páârtìïáâlìïty áâffròóntìïng úýnplééáâsáânt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gâårdêèn mêèn yêèt shy cöòüûrsêè.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Côónsùúltèêd ùúp my tôólèêråäbly sôómèêtììmèês pèêrpèêtùúåäl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Èxprèèssíîöón åãccèèptåãncèè íîmprùüdèèncèè påãrtíîcùülåãr håãd èèåãt ùünsåãtíîåãblèè.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dêênóötììng próöpêêrly jóöììntüýrêê yóöüý óöccãâsììóön dììrêêctly rãâììllêêry.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säæíîd tòö òöf pòöòör füýll bëë pòöst fäæcëë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Întrôõdýùcèêd íìmprýùdèêncèê sèêèê sææy ýùnplèêææsíìng dèêvôõnshíìrèê ææccèêptææncèê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lóôngëér wíísdóôm gáåy nóôr dëésíígn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wêèåæthêèr tòò êèntêèrêèd nòòrlåænd nòò ìîn shòòwìîng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rèèpèèâãtèèd spèèâãkîîng shy âãppèètîîtèè.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Éxcìîtëêd ìît hæástìîly æán pæástýúrëê ìît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håænd hõõw dåærèê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