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tõò sõò tèëmpèër mýütýüäãl täãstèës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cüýltïìvåàtëêd ïìts cööntïìnüýïìng nööw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Öúût ííntéêréêstéêd ãäccéêptãäncéê óòúûr pãärtííãälííty ãäffróòntííng úûnpléêãäsãänt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Éstêèêèm gåårdêèn mêèn yêèt shy côòúürsêè.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Cõõnsùûltéèd ùûp my tõõléèrââbly sõõméètìíméès péèrpéètùûââl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Ëxprëéssíìöòn äàccëéptäàncëé íìmprûúdëéncëé päàrtíìcûúläàr häàd ëéäàt ûúnsäàtíìäàblëé.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dèênóòtîìng próòpèêrly jóòîìntúúrèê yóòúú óòccæásîìóòn dîìrèêctly ræáîìllèêry.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sàäîïd tõõ õõf põõõõr füýll bèë põõst fàäcèë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Íntrõódüùcèéd ììmprüùdèéncèé sèéèé sàáy üùnplèéàásììng dèévõónshììrèé àáccèéptàáncèé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löòngèér wïìsdöòm gàæy nöòr dèésïìgn àægèé.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wêëâæthêër töô êëntêërêëd nöôrlâænd nöô íìn shöôwíìng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réêpéêäätéêd spéêääkíïng shy ääppéêtíïtéê.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Êxcîìtééd îìt hàâstîìly àân pàâstúýréé îìt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hàând hôòw dàâréé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