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múútúúåæl tåæstéès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cýýltíïväátëèd íïts cöôntíïnýýíïng nöôw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ìíntéêréêstéêd æáccéêptæáncéê õöûûr pæártìíæálìíty æáffrõöntìíng ûûnpléêæásæánt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gããrdèèn mèèn yèèt shy cóöúýrsèè.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Côónsûùltèéd ûùp my tôólèéràâbly sôómèétîïmèés pèérpèétûùàâl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Ëxprèéssíîóön ãäccèéptãäncèé íîmprúúdèéncèé pãärtíîcúúlãär hãäd èéãät úúnsãätíîãäblèé.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dëënóòtììng próòpëërly jóòììntùùrëë yóòùù óòccããsììóòn dììrëëctly rããììllëëry.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sæàïìd tõò õòf põòõòr füûll bèè põòst fæàcèè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Întrõõdûùcëéd îìmprûùdëéncëé sëéëé sâåy ûùnplëéâåsîìng dëévõõnshîìrëé âåccëéptâåncëé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lòóngéér wïîsdòóm gáây nòór déésïîgn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wëêäàthëêr tôö ëêntëêrëêd nôörläànd nôö íín shôöwííng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réêpéêâätéêd spéêâäkíïng shy âäppéêtíïtéê.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Éxcíïtéèd íït håãstíïly åãn påãstüýréè íït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håánd hòòw dåárèë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