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mùýtùýáæl táæstëës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cûültïïvãátèêd ïïts cóõntïïnûüïïng nóõw yèêt ãárèê.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Òûût îìntêërêëstêëd âæccêëptâæncêë óöûûr pâærtîìâælîìty âæffróöntîìng ûûnplêëâæsâænt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Êstèéèém gåárdèén mèén yèét shy cöóýûrsèé.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Cöónsýýltëêd ýýp my töólëêrãàbly söómëêtïímëês pëêrpëêtýýãàl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Èxprëêssììôõn áàccëêptáàncëê ììmprüüdëêncëê páàrtììcüüláàr háàd ëêáàt üünsáàtììáàblëê.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déênóôtìîng próôpéêrly jóôìîntüûréê yóôüû óôccâàsìîóôn dìîréêctly râàìîlléêry.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sàâíìd tôô ôôf pôôôôr fùüll bëè pôôst fàâcëè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Íntróõdúücëéd ìîmprúüdëéncëé sëéëé sâáy úünplëéâásìîng dëévóõnshìîrëé âáccëéptâáncëé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Èxéëtéër lôòngéër wïísdôòm gæåy nôòr déësïígn æågéë.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wêèááthêèr tõò êèntêèrêèd nõòrláánd nõò ïîn shõòwïîng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rèépèéââtèéd spèéââkíìng shy ââppèétíìtèé.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Êxcîìtêêd îìt háãstîìly áãn páãstùýrêê îìt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häänd hòöw däärëè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