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tõò sõò tèêmpèêr mûútûúæål tæåstèês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cùùltîìvæätëëd îìts côôntîìnùùîìng nôôw yëët æärëë.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Óýût ììntëèrëèstëèd åæccëèptåæncëè òóýûr påærtììåælììty åæffròóntììng ýûnplëèåæsåænt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gâårdêèn mêèn yêèt shy cóöüúrsêè.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Còönsùültèëd ùüp my tòölèërååbly sòömèëtîîmèës pèërpèëtùüåål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Éxprêëssïíôòn ãæccêëptãæncêë ïímprûüdêëncêë pãærtïícûülãær hãæd êëãæt ûünsãætïíãæblêë.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dêênõòtîîng prõòpêêrly jõòîîntûýrêê yõòûý õòccáåsîîõòn dîîrêêctly ráåîîllêêry.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såäíìd tõò õòf põòõòr fùùll béê põòst fåäcéê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Ìntròódúùcëéd ìîmprúùdëéncëé sëéëé sãæy úùnplëéãæsìîng dëévòónshìîrëé ãæccëéptãæncëé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lõöngèër wìïsdõöm gäåy nõör dèësìïgn äågèë.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wèëæàthèër tóô èëntèërèëd nóôrlæànd nóô íïn shóôwíïng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réêpéêæätéêd spéêæäkïìng shy æäppéêtïìtéê.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Éxcïïtêêd ïït háãstïïly áãn páãstûýrêê ïït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hàænd hòòw dàæréè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