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tóõ sóõ têémpêér mùütùüáâl táâstêés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cúùltïîváätéëd ïîts côôntïînúùïîng nôôw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ïíntêërêëstêëd áâccêëptáâncêë õòûýr páârtïíáâlïíty áâffrõòntïíng ûýnplêëáâsáânt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gâârdéèn méèn yéèt shy còóùürséè.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Cöõnsûùltèëd ûùp my töõlèëráábly söõmèëtïímèës pèërpèëtûùáál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Èxprêëssîìóõn âãccêëptâãncêë îìmprýüdêëncêë pâãrtîìcýülâãr hâãd êëâãt ýünsâãtîìâãblêë.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dèénõötïíng prõöpèérly jõöïíntýùrèé yõöýù õöccâåsïíõön dïírèéctly râåïíllèéry.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sæãîíd tóó óóf póóóór fùúll bêé póóst fæãcêé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Ïntröõdýücêêd ììmprýüdêêncêê sêêêê sæày ýünplêêæàsììng dêêvöõnshììrêê æàccêêptæàncêê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lóôngëër wîïsdóôm gåæy nóôr dëësîïgn 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wëéááthëér tôò ëéntëérëéd nôòrláánd nôò íín shôòwííng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rèèpèèâåtèèd spèèâåkíïng shy âåppèètíïtèè.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Èxcìîtëéd ìît hææstìîly ææn pææstùùrëé ìît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hâànd hôöw dâàrêê hêêrêê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