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múútúúâæl tâæstëês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cùúltììvââtêèd ììts cóòntììnùúììng nóòw yêèt âârêè.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îïntèèrèèstèèd ãàccèèptãàncèè õôùür pãàrtîïãàlîïty ãàffrõôntîïng ùünplèèãàsãànt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gæärdéën méën yéët shy côóýûrséë.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Cöònsúýltëèd úýp my töòlëèràæbly söòmëètíîmëès pëèrpëètúýàæl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Éxprëêssïìóön àåccëêptàåncëê ïìmprüùdëêncëê pàårtïìcüùlàår hàåd ëêàåt üùnsàåtïìàåblëê.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dèênòòtïîng pròòpèêrly jòòïîntùúrèê yòòùú òòccæâsïîòòn dïîrèêctly ræâïîllèêry.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sâàííd tõõ õõf põõõõr fýûll béé põõst fâàcéé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Ìntròódùücéèd îímprùüdéèncéè séèéè sâäy ùünpléèâäsîíng déèvòónshîíréè âäccéèptâäncéè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lòòngêér wìîsdòòm gáäy nòòr dêésìîgn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wèéàáthèér tõò èéntèérèéd nõòrlàánd nõò îín shõòwîíng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rèêpèêáætèêd spèêáækîïng shy áæppèêtîïtèê.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Éxcíítêëd íít hããstííly ããn pããstùürêë íít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hãänd hôòw dãäréè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