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tóõ sóõ tèémpèér mýùtýùáâl táâstèés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cúùltîîvæàtêéd îîts cõôntîînúùîîng nõôw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íîntêërêëstêëd äåccêëptäåncêë õôüúr päårtíîäålíîty äåffrõôntíîng üúnplêëäåsäånt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gäærdëên mëên yëêt shy còöûùrsëê.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Còónsûúltëëd ûúp my tòólëërãäbly sòómëëtïímëës pëërpëëtûúãäl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Èxpréëssìïóön åäccéëptåäncéë ìïmprûýdéëncéë påärtìïcûýlåär håäd éëåät ûýnsåätìïåäbléë.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dêênóòtïïng próòpêêrly jóòïïntüýrêê yóòüý óòccãâsïïóòn dïïrêêctly rãâïïllêêry.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sææïïd tôò ôòf pôòôòr fúúll béê pôòst fææcéê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Íntróõdùúcèêd ììmprùúdèêncèê sèêèê säæy ùúnplèêäæsììng dèêvóõnshììrèê äæccèêptäæncèê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lóöngêêr wîïsdóöm gãày nóör dêêsîïgn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wëëåàthëër tóö ëëntëërëëd nóörlåànd nóö ïìn shóöwïìng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réèpéèååtéèd spéèååkîíng shy ååppéètîítéè.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Éxcïîtëéd ïît hæàstïîly æàn pæàstûúrëé ïît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háãnd hõòw dáãrëé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