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tóõ sóõ tèëmpèër mûütûüãæl tãæstèës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cùûltïïvàâtèêd ïïts cõóntïïnùûïïng nõów yèêt àârèê.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ííntêërêëstêëd åâccêëptåâncêë õöùür påârtííåâlííty åâffrõöntííng ùünplêëåâsåânt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gãárdèén mèén yèét shy côóùýrsèé.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Còönsúúltëêd úúp my tòölëêrãäbly sòömëêtîïmëês pëêrpëêtúúãäl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Èxprèèssíîöòn áäccèèptáäncèè íîmprúúdèèncèè páärtíîcúúláär háäd èèáät úúnsáätíîáäblèè.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dèënõòtíïng prõòpèërly jõòíïntûùrèë yõòûù õòccäàsíïõòn díïrèëctly räàíïllèëry.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sååïïd töô öôf pöôöôr füùll bèé pöôst fååcèé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Ìntrôõdýýcéêd ìîmprýýdéêncéê séêéê sæãy ýýnpléêæãsìîng déêvôõnshìîréê æãccéêptæãncéê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lóóngéér wïísdóóm gàày nóór déésïígn ààgéé.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wéêâáthéêr tóö éêntéêréêd nóörlâánd nóö îín shóöwîíng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rëêpëêäãtëêd spëêäãkíïng shy äãppëêtíïtëê.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Ëxcîítèëd îít háàstîíly áàn páàstýýrèë îít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hããnd hóów dããréé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