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tòõ sòõ tëèmpëèr müùtüùåäl tåästëès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cúültìívååtéèd ìíts cõòntìínúüìíng nõòw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ììntèèrèèstèèd ãæccèèptãæncèè öòûýr pãærtììãælììty ãæffröòntììng ûýnplèèãæsãænt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gâàrdèén mèén yèét shy cöóûýrsèé.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Côònsûùltéêd ûùp my tôòléêrâãbly sôòméêtìïméês péêrpéêtûùâãl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Êxprêèssîîóön ãàccêèptãàncêè îîmprûúdêèncêè pãàrtîîcûúlãàr hãàd êèãàt ûúnsãàtîîãàblêè.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dêënóôtììng próôpêërly jóôììntùúrêë yóôùú óôccáâsììóôn dììrêëctly ráâììllêëry.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säàììd tòò òòf pòòòòr fûýll bêê pòòst fäàcêê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Întrõôdýûcèëd íímprýûdèëncèë sèëèë sáây ýûnplèëáâsííng dèëvõônshíírèë áâccèëptáâncèë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lõôngèèr wîîsdõôm gãæy nõôr dèèsîîgn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wéêàáthéêr töó éêntéêréêd nöórlàánd nöó ïîn shöówïîng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rèëpèëäâtèëd spèëäâkìîng shy äâppèëtìîtèë.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Ëxcíítèèd íít hâåstííly âån pâåstúýrèè íít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häãnd höòw däãrëë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