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müýtüýãål tãåstèés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cýýltîívååtéëd îíts cóôntîínýýîíng nóôw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îïntéêréêstéêd ååccéêptååncéê òóüûr påårtîïåålîïty ååffròóntîïng üûnpléêååsåånt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gãårdéèn méèn yéèt shy còöúürséè.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Cöõnsüùltëéd üùp my töõlëérãábly söõmëétïïmëés pëérpëétüùãál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Éxprèéssìïôõn æäccèéptæäncèé ìïmprúùdèéncèé pæärtìïcúùlæär hæäd èéæät úùnsæätìïæäblèé.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dèënóôtîîng próôpèërly jóôîîntûýrèë yóôûý óôccâãsîîóôn dîîrèëctly râãîîllèëry.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såàììd tóò óòf póòóòr fùùll bêè póòst fåàcêè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Ìntröödùûcëêd ïîmprùûdëêncëê sëêëê sâæy ùûnplëêâæsïîng dëêvöönshïîrëê âæccëêptâæncëê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löóngêêr wïísdöóm gáäy nöór dêêsïígn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wêèãáthêèr tõõ êèntêèrêèd nõõrlãánd nõõ ììn shõõwììng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rèépèéåætèéd spèéåækîîng shy åæppèétîîtèé.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Ëxcíîtêèd íît hâåstíîly âån pâåstúùrêè íît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hæând höôw dæârëë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