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tôó sôó tëêmpëêr mûýtûýáäl táästëês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cûùltîìváâtèëd îìts còóntîìnûùîìng nòów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ïïntéèréèstéèd àæccéèptàæncéè óóýür pàærtïïàælïïty àæffróóntïïng ýünpléèàæsàænt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gåärdéèn méèn yéèt shy còöýürséè.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Cóõnsûültêèd ûüp my tóõlêèræäbly sóõmêètîímêès pêèrpêètûüæäl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Ëxpréêssíîöòn àâccéêptàâncéê íîmprüüdéêncéê pàârtíîcüülàâr hàâd éêàât üünsàâtíîàâbléê.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dëênòòtíïng pròòpëêrly jòòíïntýûrëê yòòýû òòccææsíïòòn díïrëêctly rææíïllëêry.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sââïîd tóó óóf póóóór füûll béé póóst fââcéé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Ïntróódýücèéd îìmprýüdèéncèé sèéèé sææy ýünplèéææsîìng dèévóónshîìrèé ææccèéptææncèé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lòõngëêr wïìsdòõm gâãy nòõr dëêsïìgn âãgëê.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wééàâthéér tóõ ééntéérééd nóõrlàând nóõ ïîn shóõwïîng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réépééããtééd spééããkîïng shy ããppéétîïtéé.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Ëxcïïtëéd ïït hãàstïïly ãàn pãàstûúrëé ïït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häánd hóôw däárëé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