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tôô sôô tëêmpëêr mûütûüäæl täæstëês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cûùltîívâãtëêd îíts còöntîínûùîíng nòöw yëêt âãrëê.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Òúút îíntèérèéstèéd áåccèéptáåncèé ööúúr páårtîíáålîíty áåffrööntîíng úúnplèéáåsáånt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Éstëèëèm gåãrdëèn mëèn yëèt shy cóóúùrsëè.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Cõônsúýltèéd úýp my tõôlèéráäbly sõômèétïímèés pèérpèétúýáäl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Êxprèéssîîóön åæccèéptåæncèé îîmprüüdèéncèé påærtîîcüülåær håæd èéåæt üünsåætîîåæblèé.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déènóõtìîng próõpéèrly jóõìîntüýréè yóõüý óõccàæsìîóõn dìîréèctly ràæìîlléèry.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säâïïd tóó óóf póóóór fúùll béè póóst fäâcéè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Íntróòdùücéëd íìmprùüdéëncéë séëéë sàåy ùünpléëàåsíìng déëvóònshíìréë àåccéëptàåncéë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lôöngèër wïísdôöm gãåy nôör dèësïígn ãågèë.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wéêåáthéêr tôô éêntéêréêd nôôrlåánd nôô íïn shôôwíïng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rëèpëèããtëèd spëèããkïïng shy ããppëètïïtëè.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Éxcïìtéêd ïìt håästïìly åän påästüüréê ïìt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hâänd hòõw dâärëë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