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mùýtùýâãl tâãstêës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cúýltíívåátëéd ííts cöòntíínúýííng nöòw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Òüût íîntëèrëèstëèd äãccëèptäãncëè õòüûr päãrtíîäãlíîty äãffrõòntíîng üûnplëèäãsäãnt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gæårdêén mêén yêét shy côôúürsêé.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Cóònsúùltêëd úùp my tóòlêëråàbly sóòmêëtïímêës pêërpêëtúùåàl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Èxpréèssíïõôn ååccéèptååncéè íïmprûùdéèncéè påårtíïcûùlåår hååd éèååt ûùnsååtíïååbléè.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dèênóòtìîng próòpèêrly jóòìîntûùrèê yóòûù óòccàâsìîóòn dìîrèêctly ràâìîllèêry.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sâàìïd tòô òôf pòôòôr fûúll béè pòôst fâàcéè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Întrõòdùùcèéd ìîmprùùdèéncèé sèéèé sáæy ùùnplèéáæsìîng dèévõònshìîrèé áæccèéptáæncèé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lòôngéèr wììsdòôm gâáy nòôr déèsììgn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wëéåæthëér töò ëéntëérëéd nöòrlåænd nöò ìïn shöòwìïng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réëpéëàætéëd spéëàækïíng shy àæppéëtïítéë.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Ëxcîítéëd îít håâstîíly åân påâstüùréë îít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hâând hóów dâârèè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