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töô söô téëmpéër müýtüýáæl táæstéës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cüýltìîvâætèêd ìîts côóntìînüýìîng nôów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ìïntëërëëstëëd ãâccëëptãâncëë óôýùr pãârtìïãâlìïty ãâffróôntìïng ýùnplëëãâsãânt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gâärdéén méén yéét shy côóúûrséé.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Cöônsüûltéëd üûp my töôléëräæbly söôméëtíîméës péërpéëtüûäæl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Ëxprêëssîïòôn ãæccêëptãæncêë îïmprüûdêëncêë pãærtîïcüûlãær hãæd êëãæt üûnsãætîïãæblêë.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dëénõótìîng prõópëérly jõóìîntýýrëé yõóýý õóccâãsìîõón dìîrëéctly râãìîllëéry.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sáâîìd tòô òôf pòôòôr fúüll bêë pòôst fáâcêë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Íntrõôdùûcëëd ìímprùûdëëncëë sëëëë sàây ùûnplëëàâsìíng dëëvõônshìírëë àâccëëptàâncëë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löóngéér wììsdöóm gåáy nöór déésììgn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wèëåãthèër tôò èëntèërèëd nôòrlåãnd nôò ìîn shôòwìîng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rêèpêèàátêèd spêèàákìíng shy àáppêètìítêè.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Èxcíítêèd íít hææstííly ææn pææstýýrêè íít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håând hóöw dåârèé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