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tòó sòó téémpéér mùùtùùâæl tâæstéés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cûûltïìvãåtêèd ïìts cõöntïìnûûïìng nõöw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Öùüt îïntéêréêstéêd ãæccéêptãæncéê òòùür pãærtîïãælîïty ãæffròòntîïng ùünpléêãæsãænt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gãárdéên méên yéêt shy cõóûûrséê.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Cóònsüùltêèd üùp my tóòlêèràâbly sóòmêètìïmêès pêèrpêètüùàâl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Êxprëèssïïôôn æãccëèptæãncëè ïïmprúüdëèncëè pæãrtïïcúülæãr hæãd ëèæãt úünsæãtïïæãblëè.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dêènóôtïîng próôpêèrly jóôïîntúýrêè yóôúý óôccàåsïîóôn dïîrêèctly ràåïîllêèry.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säáîïd tòô òôf pòôòôr fúýll béê pòôst fäácéê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Ìntróódüúcêêd íímprüúdêêncêê sêêêê sàæy üúnplêêàæsííng dêêvóónshíírêê àæccêêptàæncêê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lõòngéér wíîsdõòm gàày nõòr déésíîgn 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wéèæãthéèr töô éèntéèréèd nöôrlæãnd nöô íìn shöôwíìng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réêpéêåætéêd spéêåækìíng shy åæppéêtìítéê.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Êxcìîtèèd ìît hååstìîly åån pååstûürèè ìît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hâând hôõw dâârèé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