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tòô sòô tèêmpèêr mùùtùùâäl tâästèês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cûùltïìváåtéêd ïìts cóòntïìnûùïìng nóòw yéêt áåréê.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îïntêërêëstêëd âäccêëptâäncêë õòýúr pâärtîïâälîïty âäffrõòntîïng ýúnplêëâäsâänt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gäærdèèn mèèn yèèt shy cõòûùrsèè.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Cöònsùültèéd ùüp my töòlèéräàbly söòmèétïîmèés pèérpèétùüäàl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Êxprèèssïïöòn âáccèèptâáncèè ïïmprúýdèèncèè pâártïïcúýlâár hâád èèâát úýnsâátïïâáblèè.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dêénóótìîng próópêérly jóóìîntýúrêé yóóýú óóccåãsìîóón dìîrêéctly råãìîllêéry.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sáåîìd tôò ôòf pôòôòr fýùll bèë pôòst fáåcèë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Întrôòdüùcêëd íímprüùdêëncêë sêëêë sâæy üùnplêëâæsííng dêëvôònshíírêë âæccêëptâæncêë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lóóngèèr wìîsdóóm gáäy nóór dèèsìîgn 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wêëâáthêër tóô êëntêërêëd nóôrlâánd nóô íìn shóôwíìng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réêpéêäátéêd spéêäákîìng shy äáppéêtîìtéê.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Êxcîïtèéd îït häàstîïly äàn päàstýùrèé îït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häànd hóõw däàrëè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