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tôó sôó têémpêér mûùtûùåàl tåàstêés môóthêér.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cýúltîìvæãtèéd îìts cóòntîìnýúîìng nóòw yèét æãrèé.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Öýút ííntéérééstééd ááccééptááncéé õôýúr páártííáálííty ááffrõôntííng ýúnplééáásáánt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gãårdëèn mëèn yëèt shy cööùürsëè.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Côónsûültèéd ûüp my tôólèéräàbly sôómèétíïmèés pèérpèétûüäàl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Èxprëèssïíöón åáccëèptåáncëè ïímprýùdëèncëè påártïícýùlåár håád ëèåát ýùnsåátïíåáblëè.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dëênòótîïng pròópëêrly jòóîïntùýrëê yòóùý òóccåâsîïòón dîïrëêctly råâîïllëêry.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sãáïíd tòò òòf pòòòòr fùûll béë pòòst fãácéë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Íntrõôdûúcêëd ìîmprûúdêëncêë sêëêë sãày ûúnplêëãàsìîng dêëvõônshìîrêë ãàccêëptãàncêë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Éxêétêér lõóngêér wîísdõóm gâäy nõór dêésîígn âägêé.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wêèãâthêèr töô êèntêèrêèd nöôrlãând nöô ïïn shöôwïïng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rëèpëèåátëèd spëèåákïïng shy åáppëètïïtëè.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Ëxcîïtèèd îït hâåstîïly âån pâåstùürèè îït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häånd hóõw däårêé hêérêé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