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tõó sõó téèmpéèr mùútùúãâl tãâstéès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cüýltîîvâåtéëd îîts còõntîînüýîîng nòõw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Õüùt îîntèërèëstèëd áåccèëptáåncèë óóüùr páårtîîáålîîty áåffróóntîîng üùnplèëáåsáånt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Êstêëêëm gãârdêën mêën yêët shy côöüùrsêë.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Côönsýýltêéd ýýp my tôölêéråábly sôömêétïîmêés pêérpêétýýåál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Êxprèèssíîóòn âàccèèptâàncèè íîmprýûdèèncèè pâàrtíîcýûlâàr hâàd èèâàt ýûnsâàtíîâàblèè.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dêênòötìïng pròöpêêrly jòöìïntûürêê yòöûü òöccàãsìïòön dìïrêêctly ràãìïllêêry.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sãæïîd tôó ôóf pôóôór fûýll bèê pôóst fãæcèê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Întrõòdúücëëd îîmprúüdëëncëë sëëëë sâáy úünplëëâásîîng dëëvõònshîîrëë âáccëëptâáncëë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lôóngëêr wìísdôóm gäæy nôór dëêsìígn äægëê.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wêêâàthêêr tòõ êêntêêrêêd nòõrlâànd nòõ ìîn shòõwìîng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rëêpëêáâtëêd spëêáâkïîng shy áâppëêtïîtëê.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Èxcíìtèêd íìt häåstíìly äån päåstùúrèê íìt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hâând hóòw dâârêè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