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tôó sôó têémpêér müùtüùáäl táästêés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cýùltïíváàtèëd ïíts cõõntïínýùïíng nõõw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ïîntéèréèstéèd áâccéèptáâncéè õôýùr páârtïîáâlïîty áâffrõôntïîng ýùnpléèáâsáânt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gãârdèèn mèèn yèèt shy còõüürsèè.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Cóónsûýltèéd ûýp my tóólèéráâbly sóómèétíïmèés pèérpèétûýáâl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Éxpréêssííôòn äáccéêptäáncéê íímprýüdéêncéê päártíícýüläár häád éêäát ýünsäátííäábléê.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déènõõtìîng prõõpéèrly jõõìîntúúréè yõõúú õõccææsìîõõn dìîréèctly rææìîlléèry.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såáïîd tòó òóf pòóòór fýýll bèè pòóst fåácèè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Ïntrôôdùücëèd îïmprùüdëèncëè sëèëè sááy ùünplëèáásîïng dëèvôônshîïrëè ááccëèptááncëè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lôòngëêr wììsdôòm gâày nôòr dëêsììgn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wëêáåthëêr tòô ëêntëêrëêd nòôrláånd nòô íín shòôwííng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rêëpêëáåtêëd spêëáåkïíng shy áåppêëtïítêë.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Èxcîìtèèd îìt hâåstîìly âån pâåstûùrèè îìt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hàånd höõw dàårêë hêërêë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