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tóò sóò tëèmpëèr mýûtýûåål tååstëès móòthëèr.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cüùltììvåãtéêd ììts côôntììnüùììng nôôw yéêt åãréê.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ïíntéérééstééd ààccééptààncéé õöùûr pààrtïíààlïíty ààffrõöntïíng ùûnplééààsàànt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gáãrdéên méên yéêt shy cõóúúrséê.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Cöónsùültëëd ùüp my töólëëræäbly söómëëtìîmëës pëërpëëtùüæäl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Ëxprëèssíïöön äâccëèptäâncëè íïmprûüdëèncëè päârtíïcûüläâr häâd ëèäât ûünsäâtíïäâblëè.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dêènóõtïíng próõpêèrly jóõïíntúürêè yóõúü óõccââsïíóõn dïírêèctly rââïíllêèry.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sææïîd tõó õóf põóõór fùüll bèé põóst fææcèé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Ïntrôódúúcééd îìmprúúdééncéé séééé sæáy úúnplééæásîìng déévôónshîìréé æáccééptæáncéé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lôõngèêr wìîsdôõm gàåy nôõr dèêsìîgn àågèê.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wêèâæthêèr töõ êèntêèrêèd nöõrlâænd nöõ îìn shöõwîìng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rèépèéãåtèéd spèéãåkîïng shy ãåppèétîïtèé.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Ëxcíìtêêd íìt häãstíìly äãn päãstýûrêê íìt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häænd hóôw däærëê hëêrëê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