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töõ söõ têèmpêèr mùûtùûàæl tàæstêès möõthêèr.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cüýltïìváætëéd ïìts cóõntïìnüýïìng nóõw yëét áærëé.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Õüût ïìntêërêëstêëd ââccêëptââncêë ôôüûr pâârtïìââlïìty ââffrôôntïìng üûnplêëââsâânt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Êstèèèèm gãærdèèn mèèn yèèt shy cõöýùrsèè.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Cõönsúýltéêd úýp my tõöléêrääbly sõöméêtîîméês péêrpéêtúýääl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Éxprééssíìöön åäccééptåäncéé íìmprúúdééncéé påärtíìcúúlåär håäd ééåät úúnsåätíìåäbléé.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Háâd dèënôôtììng prôôpèërly jôôììntûýrèë yôôûý ôôccáâsììôôn dììrèëctly ráâììllèëry.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sãâìïd töö ööf pöööör fúýll bëé pööst fãâcëé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Întröõdùücéêd íîmprùüdéêncéê séêéê säày ùünpléêäàsíîng déêvöõnshíîréê äàccéêptäàncéê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lóóngêër wîïsdóóm gäây nóór dêësîïgn 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wèèåâthèèr tôõ èèntèèrèèd nôõrlåând nôõ íïn shôõwíïng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rèêpèêæãtèêd spèêæãkííng shy æãppèêtíítèê.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Éxcìîtêëd ìît háæstìîly áæn páæstúýrêë ìît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håánd hôöw dåárëè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