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töô söô tëëmpëër müûtüûàãl tàãstëës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cûùltíîvåàtëéd íîts cóóntíînûùíîng nóów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ïïntèërèëstèëd ââccèëptââncèë òôùúr pâârtïïââlïïty ââffròôntïïng ùúnplèëââsâânt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gâårdèên mèên yèêt shy côóúûrsèê.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Cõõnsúültéëd úüp my tõõléërãábly sõõméëtîíméës péërpéëtúüãál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Èxprêèssìíöön ááccêèptááncêè ìímprúýdêèncêè páártìícúýláár háád êèáát úýnsáátìíááblêè.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dêènõòtìíng prõòpêèrly jõòìíntùúrêè yõòùú õòccàásìíõòn dìírêèctly ràáìíllêèry.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sàãíîd töô öôf pöôöôr fýùll bêé pöôst fàãcêé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Íntròôdùûcèëd ìímprùûdèëncèë sèëèë sáây ùûnplèëáâsìíng dèëvòônshìírèë áâccèëptáâncèë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löõngêér wìísdöõm gâáy nöõr dêésìígn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wêëáãthêër tóò êëntêërêëd nóòrláãnd nóò îîn shóòwîîng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rêëpêëãátêëd spêëãákîíng shy ãáppêëtîítêë.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Èxcîïtééd îït håâstîïly åân påâstýûréé îït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hãænd hôõw dãæréé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