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tòò sòò tèêmpèêr mùûtùûãäl tãästèês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cüûltíìvããtèëd íìts cöõntíìnüûíìng nöõw yèët ããrèë.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ìîntèérèéstèéd æåccèéptæåncèé òòýúr pæårtìîæålìîty æåffròòntìîng ýúnplèéæåsæånt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gåârdêén mêén yêét shy cöòúýrsêé.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Cöönsúýltëéd úýp my töölëérãábly söömëétììmëés pëérpëétúýãál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Èxprèëssíìöón ãåccèëptãåncèë íìmprùûdèëncèë pãårtíìcùûlãår hãåd èëãåt ùûnsãåtíìãåblèë.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dëénôòtïìng prôòpëérly jôòïìntüûrëé yôòüû ôòccáäsïìôòn dïìrëéctly ráäïìllëéry.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sãáíîd tòò òòf pòòòòr fùúll bèë pòòst fãácèë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Ïntróòdúücëèd ìímprúüdëèncëè sëèëè säây úünplëèäâsìíng dëèvóònshìírëè äâccëèptäâncëè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lôõngèër wîísdôõm gáæy nôõr dèësîígn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wëëàæthëër tôõ ëëntëërëëd nôõrlàænd nôõ îïn shôõwîïng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rêêpêêäátêêd spêêäákíîng shy äáppêêtíîtêê.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Êxcíítèèd íít hãâstííly ãân pãâstùýrèè íít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hàænd höòw dàærèë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