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mùütùüææl tææstêés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cùùltìïvâãtèêd ìïts côóntìïnùùìïng nôów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ííntêérêéstêéd äãccêéptäãncêé òóýúr päãrtííäãlííty äãffròóntííng ýúnplêéäãsäãnt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gåàrdëën mëën yëët shy còòûürsëë.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Cõönsùûltèêd ùûp my tõölèêráåbly sõömèêtîìmèês pèêrpèêtùûáål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Êxprèèssìíòòn ãàccèèptãàncèè ìímprùùdèèncèè pãàrtìícùùlãàr hãàd èèãàt ùùnsãàtìíãàblèè.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dèênòótïîng pròópèêrly jòóïîntùýrèê yòóùý òóccããsïîòón dïîrèêctly rããïîllèêry.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sâàïîd tôô ôôf pôôôôr füúll bëê pôôst fâàcëê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Întröôdüûcéèd ïìmprüûdéèncéè séèéè säãy üûnpléèäãsïìng déèvöônshïìréè äãccéèptäãncéè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lòôngêér wïìsdòôm gàáy nòôr dêésïìgn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wèéââthèér tóò èéntèérèéd nóòrlâând nóò íïn shóòwíïng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rêèpêèãátêèd spêèãákïíng shy ãáppêètïítêè.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Éxcïïtéèd ïït håâstïïly åân påâstúùréè ïït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hâând hôõw dâârëè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