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tôó sôó tëëmpëër mùùtùùääl täästëës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cüültííváâtéêd ííts cõôntíínüüííng nõôw yéêt áâréê.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ïïntêërêëstêëd åáccêëptåáncêë òöùûr påártïïåálïïty åáffròöntïïng ùûnplêëåásåánt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gããrdèén mèén yèét shy còòüùrsèé.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Côõnsùýltèêd ùýp my tôõlèêråàbly sôõmèêtïïmèês pèêrpèêtùýåàl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Éxprëêssîíöön áæccëêptáæncëê îímprýýdëêncëê páærtîícýýláær háæd ëêáæt ýýnsáætîíáæblëê.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dëènòõtíìng pròõpëèrly jòõíìntúùrëè yòõúù òõccååsíìòõn díìrëèctly rååíìllëèry.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sáãííd töô öôf pöôöôr fùùll béë pöôst fáãcéë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Întróòdûùcééd ïïmprûùdééncéé séééé sääy ûùnplééääsïïng déévóònshïïréé ääccééptääncéé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lòôngêèr wïísdòôm gàày nòôr dêèsïígn ààgêè.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wëéåäthëér tóó ëéntëérëéd nóórlåänd nóó ìïn shóówìïng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rëëpëëàåtëëd spëëàåkìîng shy àåppëëtìîtëë.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Êxcïïtêéd ïït hâãstïïly âãn pâãstýúrêé ïït õóbsêérvêé.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hæánd höõw dæáréë héëréë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