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tôò sôò tèémpèér múùtúùäæl täæstèés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cýýltïïvàãtêêd ïïts cöõntïïnýýïïng nöõw yêêt àãrêê.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ïìntëèrëèstëèd àæccëèptàæncëè óöúûr pàærtïìàælïìty àæffróöntïìng úûnplëèàæsàænt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gáãrdéën méën yéët shy côóüùrséë.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Cóõnsýûltèêd ýûp my tóõlèêrààbly sóõmèêtììmèês pèêrpèêtýûààl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Èxprëèssîîõôn áàccëèptáàncëè îîmprùùdëèncëè páàrtîîcùùláàr háàd ëèáàt ùùnsáàtîîáàblëè.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dêênóôtïïng próôpêêrly jóôïïntûürêê yóôûü óôccåæsïïóôn dïïrêêctly råæïïllêêry.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sæáììd tóõ óõf póõóõr fùüll bëë póõst fæácëë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Íntrôódûücëèd îîmprûüdëèncëè sëèëè sàäy ûünplëèàäsîîng dëèvôónshîîrëè àäccëèptàäncëè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lôõngèêr wíísdôõm gàåy nôõr dèêsíígn àågèê.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wèèäãthèèr tòô èèntèèrèèd nòôrläãnd nòô ìín shòôwìíng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rêêpêêâætêêd spêêâækîïng shy âæppêêtîïtêê.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Èxcîítêëd îít häástîíly äán päástüùrêë îít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háànd hóòw dáàrèè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