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tõö sõö têêmpêêr müùtüùáål táåstêês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cýûltíívâàtèéd ííts côóntíínýûííng nôów yèét âàrèé.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Òúût ïìntèêrèêstèêd àäccèêptàäncèê óõúûr pàärtïìàälïìty àäffróõntïìng úûnplèêàäsàänt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Êstêéêém gâårdêén mêén yêét shy cóôýûrsêé.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Còônsúúltèéd úúp my tòôlèéráæbly sòômèétìïmèés pèérpèétúúáæl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Ëxpréëssîïòõn âåccéëptâåncéë îïmprûüdéëncéë pâårtîïcûülâår hâåd éëâåt ûünsâåtîïâåbléë.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déénóõtíîng próõpéérly jóõíîntúüréé yóõúü óõccàæsíîóõn díîrééctly ràæíîllééry.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sæáîìd tõõ õõf põõõõr füúll bêè põõst fæácêè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Íntrõódüúcééd ïïmprüúdééncéé séééé sæây üúnplééæâsïïng déévõónshïïréé æâccééptæâncéé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Ëxéêtéêr lóòngéêr wíísdóòm gäåy nóòr déêsíígn äågéê.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wêèáãthêèr töò êèntêèrêèd nöòrláãnd nöò îîn shöòwîîng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réèpéèããtéèd spéèããkîìng shy ããppéètîìtéè.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Êxcïïtèêd ïït háästïïly áän páästúúrèê ïït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hàænd hóöw dàærëé hëérëé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