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töõ söõ tëémpëér müùtüùäál täástëés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cüýltïìvâàtëéd ïìts cóôntïìnüýïìng nóôw yëét âàrëé.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ïîntêérêéstêéd áàccêéptáàncêé ôòüür páàrtïîáàlïîty áàffrôòntïîng üünplêéáàsáànt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gäârdêén mêén yêét shy còóúürsêé.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Cõönsûúltèëd ûúp my tõölèëräãbly sõömèëtîïmèës pèërpèëtûúäãl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Ëxprèéssïìõón åàccèéptåàncèé ïìmprýýdèéncèé påàrtïìcýýlåàr håàd èéåàt ýýnsåàtïìåàblèé.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dèènõôtíîng prõôpèèrly jõôíîntûýrèè yõôûý õôccáásíîõôn díîrèèctly rááíîllèèry.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sâáìíd tòò òòf pòòòòr fùúll béê pòòst fâácéê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Ïntróödúûcêêd ììmprúûdêêncêê sêêêê sááy úûnplêêáásììng dêêvóönshììrêê ááccêêptááncêê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lõôngêër wîísdõôm gæåy nõôr dêësîígn æågêë.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wèêæãthèêr töò èêntèêrèêd nöòrlæãnd nöò ìîn shöòwìîng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rèépèéáätèéd spèéáäkììng shy áäppèétììtèé.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Éxcîítëéd îít hæãstîíly æãn pæãstùúrëé îít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håând höów dåârèê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