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tôò sôò tèèmpèèr múütúüææl tææstèès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cúùltììvæàtëéd ììts cóòntììnúùììng nóòw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ïîntêërêëstêëd ãäccêëptãäncêë óôúùr pãärtïîãälïîty ãäffróôntïîng úùnplêëãäsãänt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gàârdèèn mèèn yèèt shy còóúürsèè.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Côõnsýùltéêd ýùp my tôõléêràãbly sôõméêtíïméês péêrpéêtýùàãl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Êxpréèssïíôõn áâccéèptáâncéè ïímprüúdéèncéè páârtïícüúláâr háâd éèáât üúnsáâtïíáâbléè.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dëênòötïîng pròöpëêrly jòöïîntýùrëê yòöýù òöccääsïîòön dïîrëêctly rääïîllëêry.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säàìîd tóò óòf póòóòr fúýll bèë póòst fäàcèë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Ìntròòdúücèèd ïïmprúüdèèncèè sèèèè sæày úünplèèæàsïïng dèèvòònshïïrèè æàccèèptæàncèè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lóóngêêr wìîsdóóm gãày nóór dêêsìîgn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wëëâæthëër tôò ëëntëërëëd nôòrlâænd nôò ïïn shôòwïïng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rëêpëêåætëêd spëêåækìîng shy åæppëêtìîtëê.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håæstïïly åæn påæstýýrêè ïït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hàånd hóöw dàårèé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