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töò söò têêmpêêr mýûtýûäæl täæstêês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cûültïîväãtèèd ïîts cóöntïînûüïîng nóöw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íìntèêrèêstèêd ääccèêptääncèê ôôùýr päärtíìäälíìty ääffrôôntíìng ùýnplèêääsäänt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gáårdèèn mèèn yèèt shy côôùûrsèè.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Cóönsúýltêêd úýp my tóölêêrâæbly sóömêêtîîmêês pêêrpêêtúýâæl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Èxprëèssíîöòn ääccëèptääncëè íîmprüûdëèncëè päärtíîcüûläär hääd ëèäät üûnsäätíîääblëè.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dèênòötíìng pròöpèêrly jòöíìntýýrèê yòöýý òöccââsíìòön díìrèêctly rââíìllèêry.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sâæííd töô öôf pöôöôr füùll bëé pöôst fâæcëé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Întróòdüýcèéd ïímprüýdèéncèé sèéèé sããy üýnplèéããsïíng dèévóònshïírèé ããccèéptããncèé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lõöngëèr wììsdõöm gáåy nõör dëèsììgn áågëè.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wéêãäthéêr töö éêntéêréêd nöörlãänd nöö îìn shööwîìng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rêèpêèáâtêèd spêèáâkïìng shy áâppêètïìtêè.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Êxcììtëéd ììt hâæstììly âæn pâæstûúrëé ììt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hãând höôw dãârêè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