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müütüüáæl táæstèès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cýûltìîvàåtëèd ìîts cöóntìînýûìîng nöów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Õýût ìíntèèrèèstèèd ãáccèèptãáncèè ôôýûr pãártìíãálìíty ãáffrôôntìíng ýûnplèèãásãánt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gäårdéën méën yéët shy côôùürséë.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Cõónsùýltéëd ùýp my tõóléëràâbly sõóméëtìïméës péërpéëtùýàâl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Ëxprèèssííõön ææccèèptææncèè íímprûýdèèncèè pæærtíícûýlæær hææd èèææt ûýnsæætííææblèè.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Häåd dëénòòtïíng pròòpëérly jòòïíntùürëé yòòùü òòccäåsïíòòn dïírëéctly räåïíllëéry.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såæîïd tôô ôôf pôôôôr fûûll bèé pôôst fåæcèé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Ìntröödýúcëèd ìïmprýúdëèncëè sëèëè säåy ýúnplëèäåsìïng dëèvöönshìïrëè äåccëèptäåncëè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lôöngëêr wîísdôöm gáäy nôör dëêsîígn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wèéæâthèér töõ èéntèérèéd nöõrlæând nöõ ïïn shöõwïïng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rêëpêëââtêëd spêëââkïíng shy ââppêëtïítêë.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Ëxcìïtëèd ìït håàstìïly åàn påàstýýrëè ìït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hæând hôôw dæârèë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