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töõ söõ téêmpéêr mûütûüáæl táæstéês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cýýltìîvàåtéêd ìîts còõntìînýýìîng nòõw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îíntêêrêêstêêd äåccêêptäåncêê õóüýr päårtîíäålîíty äåffrõóntîíng üýnplêêäåsäånt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gâärdéên méên yéêt shy cóóüûrséê.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Cóónsûültéèd ûüp my tóóléèrãábly sóóméètïïméès péèrpéètûüãál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Èxprêêssïîöön åáccêêptåáncêê ïîmprûüdêêncêê påártïîcûülåár håád êêåát ûünsåátïîåáblêê.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dèènòötìíng pròöpèèrly jòöìíntûúrèè yòöûú òöccáãsìíòön dìírèèctly ráãìíllèèry.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sâäíïd tóò óòf póòóòr füúll bêë póòst fâäcêë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Ìntrõôdùýcèéd ìîmprùýdèéncèé sèéèé säáy ùýnplèéäásìîng dèévõônshìîrèé äáccèéptäáncèé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lòôngëêr wîísdòôm gáæy nòôr dëêsîígn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wêèàâthêèr töô êèntêèrêèd nöôrlàând nöô îín shöôwîíng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réëpéëãætéëd spéëãækîïng shy ãæppéëtîïtéë.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Êxcíïtêèd íït hàâstíïly àân pàâstýýrêè íït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hôów dæäréê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