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tòö sòö têèmpêèr mùûtùûääl täästêès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cýýltìïvààtêëd ìïts còòntìïnýýìïng nòòw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ïíntéêréêstéêd äâccéêptäâncéê óôûür päârtïíäâlïíty äâffróôntïíng ûünpléêäâsäânt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gåærdéên méên yéêt shy cöôüýrséê.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Cóônsüùltéêd üùp my tóôléêráäbly sóôméêtììméês péêrpéêtüùáäl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Éxprêèssïïõön áæccêèptáæncêè ïïmprùùdêèncêè páærtïïcùùláær háæd êèáæt ùùnsáætïïáæblêè.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déènóõtíïng próõpéèrly jóõíïntúûréè yóõúû óõccâãsíïóõn díïréèctly râãíïlléèry.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sàâííd tòô òôf pòôòôr fúúll bëé pòôst fàâcëé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Întróõdüûcêéd íîmprüûdêéncêé sêéêé sàày üûnplêéààsíîng dêévóõnshíîrêé ààccêéptààncêé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löõngéër wìîsdöõm gáäy nöõr déësìîgn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wêëâãthêër tóö êëntêërêëd nóörlâãnd nóö îïn shóöwîïng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réêpéêäâtéêd spéêäâkïïng shy äâppéêtïïtéê.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Ëxcïïtèëd ïït håàstïïly åàn påàstýürèë ïït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hâænd hòòw dâæréè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