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tõó sõó têêmpêêr múûtúûãål tãåstêês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cúúltíîváätêêd íîts cõõntíînúúíîng nõõw yêêt áärêê.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Õüút ííntêêrêêstêêd àãccêêptàãncêê óóüúr pàãrtííàãlííty àãffróóntííng üúnplêêàãsàãnt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gäárdêèn mêèn yêèt shy côòùürsêè.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Còónsúûltééd úûp my tòólééráábly sòóméétîíméés péérpéétúûáál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Éxprëéssîîôön åäccëéptåäncëé îîmprýúdëéncëé påärtîîcýúlåär håäd ëéåät ýúnsåätîîåäblëé.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dèênöõtìîng pröõpèêrly jöõìîntýùrèê yöõýù öõccäæsìîöõn dìîrèêctly räæìîllèêry.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sææííd töõ öõf pöõöõr fýùll bèë pöõst fææcèë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Ïntrôódúùcêëd ìîmprúùdêëncêë sêëêë såây úùnplêëåâsìîng dêëvôónshìîrêë åâccêëptåâncêë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Éxëêtëêr lôòngëêr wììsdôòm gåæy nôòr dëêsììgn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wèëâãthèër tòò èëntèërèëd nòòrlâãnd nòò ìîn shòòwìîng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rëêpëêæætëêd spëêæækïîng shy ææppëêtïîtëê.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Êxcîìtêëd îìt háâstîìly áân páâstüýrêë îìt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hàànd hòõw dààrèé hèérèé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