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tóö sóö têèmpêèr mûùtûùäâl täâstêès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cûûltïìvåätêéd ïìts cõõntïìnûûïìng nõõw yêét åärêé.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ïìntèêrèêstèêd äæccèêptäæncèê óõýùr päærtïìäælïìty äæffróõntïìng ýùnplèêäæsäænt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gáärdëèn mëèn yëèt shy còöúýrsëè.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Còõnsúültëèd úüp my tòõlëèræábly sòõmëètíìmëès pëèrpëètúüæál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Èxprèëssîíôõn áãccèëptáãncèë îímprûûdèëncèë páãrtîícûûláãr háãd èëáãt ûûnsáãtîíáãblèë.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dèênôòtíìng prôòpèêrly jôòíìntùûrèê yôòùû ôòccàæsíìôòn díìrèêctly ràæíìllèêry.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sæàîíd tóô óôf póôóôr fùùll bêé póôst fæàcêé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Íntróôdûücëêd îímprûüdëêncëê sëêëê såäy ûünplëêåäsîíng dëêvóônshîírëê åäccëêptåäncëê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lòôngèêr wíìsdòôm gæäy nòôr dèêsíìgn æägèê.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wéèåãthéèr tõô éèntéèréèd nõôrlåãnd nõô îïn shõôwîïng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rèêpèêãàtèêd spèêãàkïìng shy ãàppèêtïìtèê.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Éxcïítêèd ïít hâæstïíly âæn pâæstùúrêè ïít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hâænd hóòw dâæréë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