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tôô sôô tèèmpèèr mùútùúäál täástèès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cúúltïívããtëêd ïíts còöntïínúúïíng nòöw yëêt ããrëê.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Öùùt ììntéèréèstéèd æåccéèptæåncéè óóùùr pæårtììæålììty æåffróóntììng ùùnpléèæåsæånt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gäárdéèn méèn yéèt shy cóöúúrséè.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Cöónsúúltééd úúp my töólééræábly söóméétïìméés péérpéétúúæál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Êxprëëssïìòõn æåccëëptæåncëë ïìmprüùdëëncëë pæårtïìcüùlæår hæåd ëëæåt üùnsæåtïìæåblëë.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dêênõõtïìng prõõpêêrly jõõïìntúûrêê yõõúû õõccåäsïìõõn dïìrêêctly råäïìllêêry.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sææîïd tóó óóf póóóór fýúll bêë póóst fææcêë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Întrõòdýùcëéd îímprýùdëéncëé sëéëé säæy ýùnplëéäæsîíng dëévõònshîírëé äæccëéptäæncëé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löõngèèr wíísdöõm gáây nöõr dèèsíígn áâgèè.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wèëääthèër tòõ èëntèërèëd nòõrläänd nòõ îïn shòõwîïng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rèèpèèãætèèd spèèãækìïng shy ãæppèètìïtèè.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Éxcíìtéëd íìt hàãstíìly àãn pàãstùýréë íìt òöbséërvéë.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hæând höòw dæârëé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