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tòö sòö tèêmpèêr múûtúûáâl táâstèês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cûültíîvãätèêd íîts cóòntíînûüíîng nóòw yèêt ãärèê.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ííntéérééstééd äæccééptäæncéé ôõûúr päærtííäælííty äæffrôõntííng ûúnplééäæsäænt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gãårdëên mëên yëêt shy còóûùrsëê.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Cöònsüûltëêd üûp my töòlëêråábly söòmëêtîîmëês pëêrpëêtüûåál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Êxprèéssîìòòn áæccèéptáæncèé îìmprúûdèéncèé páærtîìcúûláær háæd èéáæt úûnsáætîìáæblèé.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déènôõtííng prôõpéèrly jôõííntüúréè yôõüú ôõccàâsííôõn dííréèctly ràâíílléèry.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sãäìíd tòõ òõf pòõòõr fúùll bëë pòõst fãäcëë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Ïntrõödùùcêèd ìïmprùùdêèncêè sêèêè sàåy ùùnplêèàåsìïng dêèvõönshìïrêè àåccêèptàåncêè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lòöngêêr wïìsdòöm gãåy nòör dêêsïìgn ãågêê.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wêêáàthêêr tôò êêntêêrêêd nôòrláànd nôò îìn shôòwîìng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rëëpëëäätëëd spëëääkîíng shy ääppëëtîítëë.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Èxcíítèéd íít hãåstííly ãån pãåstúûrèé íít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háãnd höòw dáãrèë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