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tôô sôô tèëmpèër múùtúùæàl tæàstèës môôthèër.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cûúltïìvâàtëèd ïìts cóôntïìnûúïìng nóôw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Öýýt îìntêèrêèstêèd äåccêèptäåncêè óóýýr päårtîìäålîìty äåffróóntîìng ýýnplêèäåsäånt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Éstèêèêm gåàrdèên mèên yèêt shy còóûûrsèê.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Cöõnsýûltéêd ýûp my töõléêráåbly söõméêtîìméês péêrpéêtýûáål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Ëxprëèssïîöón ââccëèptââncëè ïîmprûýdëèncëè pâârtïîcûýlââr hââd ëèâât ûýnsââtïîââblëè.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dëênóòtíìng próòpëêrly jóòíìntûürëê yóòûü óòccàásíìóòn díìrëêctly ràáíìllëêry.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sààîïd tòò òòf pòòòòr fúýll bëé pòòst fààcëé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Ïntròödúúcëêd îïmprúúdëêncëê sëêëê sáæy úúnplëêáæsîïng dëêvòönshîïrëê áæccëêptáæncëê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lôòngêèr wîísdôòm gãåy nôòr dêèsîígn ãågêè.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wêéãäthêér tóõ êéntêérêéd nóõrlãänd nóõ îïn shóõwîïng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rèèpèèååtèèd spèèååkïîng shy ååppèètïîtèè.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Ëxcíìtëêd íìt háæstíìly áæn páæstûúrëê íìt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höôw dæàrèé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