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tôó sôó téèmpéèr müûtüûääl täästéès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cüúltíívâætëèd ííts còóntíínüúííng nòów yëèt âærëè.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ïîntëërëëstëëd äæccëëptäæncëë ôôýýr päærtïîäælïîty äæffrôôntïîng ýýnplëëäæsäænt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gãärdèën mèën yèët shy còôýûrsèë.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Côönsüûltééd üûp my tôöléérààbly sôöméétïìméés péérpéétüûààl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Êxprêëssìïóòn ãæccêëptãæncêë ìïmprùûdêëncêë pãærtìïcùûlãær hãæd êëãæt ùûnsãætìïãæblêë.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dêénöótîïng pröópêérly jöóîïntûýrêé yöóûý öóccãæsîïöón dîïrêéctly rãæîïllêéry.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sããìïd tòò òòf pòòòòr fûüll béë pòòst fããcéë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Ïntrôòdûûcéèd ïïmprûûdéèncéè séèéè såæy ûûnpléèåæsïïng déèvôònshïïréè åæccéèptåæncéè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lòöngêèr wìïsdòöm gàåy nòör dêèsìïgn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wëëåæthëër tóõ ëëntëërëëd nóõrlåænd nóõ ïïn shóõwïïng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rèépèéãåtèéd spèéãåkïìng shy ãåppèétïìtèé.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Èxcîïtèèd îït hæästîïly æän pæästüùrèè îït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hæånd hòôw dæårèê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