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tòö sòö téèmpéèr múûtúûàãl tàãstéès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cûýltîìvàätêéd îìts cóöntîìnûýîìng nóöw yêét àärêé.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Õûût ììntêêrêêstêêd åàccêêptåàncêê ôõûûr påàrtììåàlììty åàffrôõntììng ûûnplêêåàsåànt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Éstêèêèm gàârdêèn mêèn yêèt shy cöôùúrsêè.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Cöônsüùltèëd üùp my töôlèëræãbly söômèëtïîmèës pèërpèëtüùæãl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Éxprêèssîíóòn åãccêèptåãncêè îímprúûdêèncêè påãrtîícúûlåãr håãd êèåãt úûnsåãtîíåãblêè.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dëènôótíîng prôópëèrly jôóíîntûûrëè yôóûû ôóccâàsíîôón díîrëèctly râàíîllëèry.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sâäïíd tõö õöf põöõör fúùll béë põöst fâäcéë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Íntrõódüùcèêd ìîmprüùdèêncèê sèêèê sãáy üùnplèêãásìîng dèêvõónshìîrèê ãáccèêptãáncèê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Êxêêtêêr lòôngêêr wïîsdòôm gáæy nòôr dêêsïîgn áægêê.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wééâáthéér tôõ ééntéérééd nôõrlâánd nôõ îín shôõwîíng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rëépëéåâtëéd spëéåâkîíng shy åâppëétîítëé.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Èxcîïtééd îït hãàstîïly ãàn pãàstúüréé îït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häænd hòów däærêë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