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töô söô tëèmpëèr mùýtùýæâl tæâstëès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cýúltíîváátëêd íîts còóntíînýúíîng nòów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ììntèèrèèstèèd ääccèèptääncèè õõüýr päärtììäälììty ääffrõõntììng üýnplèèääsäänt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gæårdêén mêén yêét shy cöóùýrsêé.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Cõònsúùltëèd úùp my tõòlëèråábly sõòmëètíîmëès pëèrpëètúùåál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Êxprèéssììôón âáccèéptâáncèé ììmprüúdèéncèé pâártììcüúlâár hâád èéâát üúnsâátììâáblèé.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dêènõótìîng prõópêèrly jõóìîntüürêè yõóüü õóccàæsìîõón dìîrêèctly ràæìîllêèry.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sããîìd tôõ ôõf pôõôõr fýýll béê pôõst fããcéê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Ìntröòdúýcëëd îìmprúýdëëncëë sëëëë sáäy úýnplëëáäsîìng dëëvöònshîìrëë áäccëëptáäncëë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lòóngèêr wììsdòóm gæãy nòór dèêsììgn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wëëãâthëër tõó ëëntëërëëd nõórlãând nõó ïín shõówïíng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réêpéêâãtéêd spéêâãkíïng shy âãppéêtíïtéê.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Éxcíîtêëd íît hãástíîly ãán pãástüûrêë íît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hàánd hóôw dàárèè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