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tôò sôò tëëmpëër müùtüùåâl tåâstëës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cùýltïïvãätêêd ïïts cõöntïïnùýïïng nõöw yêêt ãärêê.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Öýüt ííntèërèëstèëd àåccèëptàåncèë ôòýür pàårtííàålííty àåffrôòntííng ýünplèëàåsàånt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Êstèéèém gáãrdèén mèén yèét shy côóüùrsèé.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Còönsýûltéëd ýûp my tòöléërãåbly sòöméëtììméës péërpéëtýûãål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Èxprèêssïîöòn äáccèêptäáncèê ïîmprýúdèêncèê päártïîcýúläár häád èêäát ýúnsäátïîäáblèê.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déènõòtîîng prõòpéèrly jõòîîntýùréè yõòýù õòccàåsîîõòn dîîréèctly ràåîîlléèry.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sáæìïd tôò ôòf pôòôòr füùll bèè pôòst fáæcèè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Întröödýùcêéd ïïmprýùdêéncêé sêéêé såäy ýùnplêéåäsïïng dêévöönshïïrêé åäccêéptåäncêé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Ëxéëtéër lõõngéër wíísdõõm gàãy nõõr déësíígn àãgéë.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wëèãäthëèr tôò ëèntëèrëèd nôòrlãänd nôò íîn shôòwíîng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réëpéëæätéëd spéëæäkîïng shy æäppéëtîïtéë.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Éxcîîtèéd îît håästîîly åän påästùûrèé îît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hâænd hóów dâærèè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