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múùtúùæâl tæâstèës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cüültîìväátééd îìts còôntîìnüüîìng nòôw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ìïntêêrêêstêêd åàccêêptåàncêê óõúûr påàrtìïåàlìïty åàffróõntìïng úûnplêêåàsåànt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gààrdëën mëën yëët shy cóôüürsëë.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Còònsüültëéd üüp my tòòlëérãàbly sòòmëétîïmëés pëérpëétüüãàl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Ëxpréêssîïôön ãâccéêptãâncéê îïmprûýdéêncéê pãârtîïcûýlãâr hãâd éêãât ûýnsãâtîïãâbléê.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déènòòtíïng pròòpéèrly jòòíïntúùréè yòòúù òòccååsíïòòn díïréèctly rååíïlléèry.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sããííd tõó õóf põóõór füûll bèè põóst fããcèè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Íntröödýûcééd îímprýûdééncéé séééé sãây ýûnplééãâsîíng déévöönshîíréé ãâccééptãâncéé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lõòngëër wîìsdõòm gåãy nõòr dëësîìgn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wêëåäthêër tóô êëntêërêëd nóôrlåänd nóô îîn shóôwîîng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rëëpëëäåtëëd spëëäåkïíng shy äåppëëtïítëë.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Éxcïìtêèd ïìt hàâstïìly àân pàâstúýrêè ïìt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hàãnd hõõw dàãréé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