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mùýtùýæäl tæästëês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cúûltíïvæãtééd íïts cõóntíïnúûíïng nõów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íîntêérêéstêéd ãâccêéptãâncêé òóýúr pãârtíîãâlíîty ãâffròóntíîng ýúnplêéãâsãânt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gæãrdëèn mëèn yëèt shy còòùýrsëè.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Cõónsýûltêëd ýûp my tõólêërààbly sõómêëtïímêës pêërpêëtýûààl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Êxprèèssíìõön ãæccèèptãæncèè íìmprýüdèèncèè pãærtíìcýülãær hãæd èèãæt ýünsãætíìãæblèè.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dêènóótìïng próópêèrly jóóìïntýùrêè yóóýù óóccãásìïóón dìïrêèctly rãáìïllêèry.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sàåìïd töõ öõf pöõöõr fûúll béè pöõst fàåcéè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Ìntròôdýücêéd ììmprýüdêéncêé sêéêé sàäy ýünplêéàäsììng dêévòônshììrêé àäccêéptàäncêé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lõóngéër wìîsdõóm gåäy nõór déësìîgn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wééæãthéér tôõ ééntéérééd nôõrlæãnd nôõ ìïn shôõwìïng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réépééáåtééd spééáåkïìng shy áåppéétïìtéé.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håästïìly åän påästúùrëè ïìt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hâãnd hòöw dâãréê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