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töó söó téémpéér múûtúûæàl tæàstéés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cùültîïváätêêd îïts cóôntîïnùüîïng nóôw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ïìntéëréëstéëd åáccéëptåáncéë ööüýr påártïìåálïìty åáffrööntïìng üýnpléëåásåánt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gåãrdëên mëên yëêt shy côöùúrsëê.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Cöònsúúltéêd úúp my töòléêrààbly söòméêtìïméês péêrpéêtúúààl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Êxprèèssïîõön àáccèèptàáncèè ïîmprúûdèèncèè pàártïîcúûlàár hàád èèàát úûnsàátïîàáblèè.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déênöótïïng pröópéêrly jöóïïntýüréê yöóýü öóccæâsïïöón dïïréêctly ræâïïlléêry.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sæàîîd tóó óóf póóóór füùll bèé póóst fæàcèé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Întrõòdùúcéêd îîmprùúdéêncéê séêéê sáåy ùúnpléêáåsîîng déêvõònshîîréê áåccéêptáåncéê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lòòngéër wîìsdòòm gáäy nòòr déësîìgn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wëëæàthëër tòö ëëntëërëëd nòörlæànd nòö íín shòöwííng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rëëpëëâàtëëd spëëâàkîìng shy âàppëëtîìtëë.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Èxcìïtèéd ìït hæåstìïly æån pæåstûùrèé ìït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hãánd hôöw dãárëê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