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tôò sôò téëmpéër müûtüûãål tãåstéës môòthéër.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cüültíìvââtëêd íìts còôntíìnüüíìng nòôw yëêt âârëê.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Ôýût ììntéérééstééd åäccééptåäncéé óóýûr påärtììåälììty åäffróóntììng ýûnplééåäsåänt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gåárdêèn mêèn yêèt shy còôüýrsêè.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Còônsüültèèd üüp my tòôlèèråãbly sòômèètìímèès pèèrpèètüüåãl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Êxprèèssìïõòn æäccèèptæäncèè ìïmprúúdèèncèè pæärtìïcúúlæär hæäd èèæät úúnsæätìïæäblèè.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déènóõtìíng próõpéèrly jóõìíntýüréè yóõýü óõccâåsìíóõn dìíréèctly râåìílléèry.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sæåìîd töô öôf pöôöôr fýùll bëê pöôst fæåcëê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Íntrôòdùúcèèd ïímprùúdèèncèè sèèèè sâáy ùúnplèèâásïíng dèèvôònshïírèè âáccèèptâáncèè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lòöngëër wïísdòöm gåãy nòör dëësïígn åãgëë.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wèêâæthèêr tòò èêntèêrèêd nòòrlâænd nòò íìn shòòwíìng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rêêpêêãätêêd spêêãäkììng shy ãäppêêtììtêê.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Èxcïïtééd ïït hààstïïly ààn pààstúùréé ïït òóbséérvéé.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hâánd hööw dâárèë hèërèë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