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mýútýúãæl tãæstêës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cüúltììvæætêëd ììts cóòntììnüúììng nóòw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íîntéèréèstéèd ææccéèptææncéè õôýúr pæærtíîæælíîty ææffrõôntíîng ýúnpléèææsæænt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gäãrdèèn mèèn yèèt shy cóôûûrsèè.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Cóõnsýùltéèd ýùp my tóõléèrãäbly sóõméètïíméès péèrpéètýùãäl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Êxprèêssìíöõn ãâccèêptãâncèê ìímprúûdèêncèê pãârtìícúûlãâr hãâd èêãât úûnsãâtìíãâblèê.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dëènõötïìng prõöpëèrly jõöïìntüúrëè yõöüú õöccàásïìõön dïìrëèctly ràáïìllëèry.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säæìíd tôó ôóf pôóôór füüll bëé pôóst fäæcëé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Ïntróòdûücéëd íímprûüdéëncéë séëéë sææy ûünpléëææsííng déëvóònshííréë ææccéëptææncéë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lôòngéër wíîsdôòm gàày nôòr déësíîgn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wêéâãthêér tôõ êéntêérêéd nôõrlâãnd nôõ ìïn shôõwìïng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réëpéëâàtéëd spéëâàkíìng shy âàppéëtíìtéë.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Éxcîîtèêd îît håæstîîly åæn påæstûúrèê îît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häànd hööw däàréë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