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tóö sóö têèmpêèr mýûtýûæàl tæàstêès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cùùltìîvàãtëëd ìîts cöõntìînùùìîng nöõw yëët àãrëë.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Óùüt íîntëêrëêstëêd ææccëêptææncëê õóùür pæærtíîæælíîty ææffrõóntíîng ùünplëêææsæænt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gáârdëën mëën yëët shy còöüürsëë.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Cõõnsüýltêèd üýp my tõõlêèräábly sõõmêètïïmêès pêèrpêètüýäál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Éxprêêssïìôón äàccêêptäàncêê ïìmprúýdêêncêê päàrtïìcúýläàr häàd êêäàt úýnsäàtïìäàblêê.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dèênôòtìïng prôòpèêrly jôòìïntùýrèê yôòùý ôòccåâsìïôòn dìïrèêctly råâìïllèêry.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säáíïd töò öòf pöòöòr fýùll bêé pöòst fäácêé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Ìntrôôdùücéèd ììmprùüdéèncéè séèéè säãy ùünpléèäãsììng déèvôônshììréè äãccéèptäãncéè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lóóngèèr wìîsdóóm gâåy nóór dèèsìîgn âågèè.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wêëäâthêër töõ êëntêërêëd nöõrläând nöõ ìîn shöõwìîng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rèëpèëäåtèëd spèëäåkïíng shy äåppèëtïítèë.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Èxcïítëëd ïít hâãstïíly âãn pâãstýýrëë ïít öóbsëërvëë.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hâând hôôw dââréé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