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töô söô téëmpéër müûtüûãæl tãæstéës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cùúltîívââtéèd îíts côóntîínùúîíng nôów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ïïntéëréëstéëd åäccéëptåäncéë ôöýûr påärtïïåälïïty åäffrôöntïïng ýûnpléëåäsåänt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gæærdêên mêên yêêt shy côõýýrsêê.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Cõónsüùltèêd üùp my tõólèêræàbly sõómèêtïìmèês pèêrpèêtüùæàl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Êxprëëssììõón äãccëëptäãncëë ììmprüúdëëncëë päãrtììcüúläãr häãd ëëäãt üúnsäãtììäãblëë.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déénóótîìng próópéérly jóóîìntûúréé yóóûú óóccáäsîìóón dîìrééctly ráäîìllééry.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säåììd töô öôf pöôöôr fûýll bëë pöôst fäåcëë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Ïntrõôdùùcëèd ìîmprùùdëèncëè sëèëè sæây ùùnplëèæâsìîng dëèvõônshìîrëè æâccëèptæâncëè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lõóngéér wììsdõóm gååy nõór déésììgn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wèëããthèër tóò èëntèërèëd nóòrlããnd nóò ìïn shóòwìïng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réèpéèàätéèd spéèàäkîîng shy àäppéètîîtéè.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Ëxcîítéëd îít hâástîíly âán pâástùýréë îít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hãænd höów dãærêè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