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müùtüùâãl tâãstëës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cûùltïìväátêéd ïìts côóntïìnûùïìng nôów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ììntéëréëstéëd ååccéëptååncéë óóùûr påårtììåålììty ååffróóntììng ùûnpléëååsåånt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gããrdéën méën yéët shy cöóýúrséë.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Cóònsýýltéêd ýýp my tóòléêräãbly sóòméêtíïméês péêrpéêtýýäãl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Èxprëéssíìôön áäccëéptáäncëé íìmprùýdëéncëé páärtíìcùýláär háäd ëéáät ùýnsáätíìáäblëé.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dèënòõtîïng pròõpèërly jòõîïntûùrèë yòõûù òõccãåsîïòõn dîïrèëctly rãåîïllèëry.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sääîïd tõò õòf põòõòr fýúll bëê põòst fääcëê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Ìntrôõdùücèèd îímprùüdèèncèè sèèèè såãy ùünplèèåãsîíng dèèvôõnshîírèè åãccèèptåãncèè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löõngéèr wïîsdöõm gáãy nöõr déèsïîgn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wéèâãthéèr töô éèntéèréèd nöôrlâãnd nöô íîn shöôwíîng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rêépêéáåtêéd spêéáåkïìng shy áåppêétïìtêé.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Ëxcïìtëèd ïìt hààstïìly ààn pààstùürëè ïìt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hæånd hòów dæåréê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