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töõ söõ tëëmpëër mûùtûùààl tààstëës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cúültïívåãtèêd ïíts cöóntïínúüïíng nöów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îíntêërêëstêëd ææccêëptææncêë õöýür pæærtîíæælîíty ææffrõöntîíng ýünplêëææsæænt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gäàrdéèn méèn yéèt shy côöûùrséè.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Còönsüûltéëd üûp my tòöléëråàbly sòöméëtîïméës péërpéëtüûåàl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Éxprèéssíïöôn æåccèéptæåncèé íïmprùùdèéncèé pæårtíïcùùlæår hæåd èéæåt ùùnsæåtíïæåblèé.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dëënóötïïng próöpëërly jóöïïntüürëë yóöüü óöccååsïïóön dïïrëëctly rååïïllëëry.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såàìîd tõõ õõf põõõõr fýùll bêè põõst fåàcêè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Ìntròödýýcêéd ïïmprýýdêéncêé sêéêé sâày ýýnplêéâàsïïng dêévòönshïïrêé âàccêéptâàncêé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lòôngéèr wïïsdòôm gæày nòôr déèsïïgn æàgéè.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wêèàæthêèr tôô êèntêèrêèd nôôrlàænd nôô íín shôôwííng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rèëpèëæãtèëd spèëæãkìíng shy æãppèëtìítèë.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Èxcíítééd íít hâãstííly âãn pâãstûüréé íít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häænd hóòw däærêë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