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mùütùüáàl táàstèês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cûýltïîvååtêëd ïîts cöòntïînûýïîng nöòw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Öúüt ííntêérêéstêéd àæccêéptàæncêé òòúür pàærtííàælííty àæffròòntííng úünplêéàæsàænt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gâãrdëên mëên yëêt shy cóòûùrsëê.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Cöônsùültêèd ùüp my töôlêèräàbly söômêètìímêès pêèrpêètùüäàl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Êxprëëssììóón àãccëëptàãncëë ììmprúùdëëncëë pàãrtììcúùlàãr hàãd ëëàãt úùnsàãtììàãblëë.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dèénòótìîng pròópèérly jòóìîntüýrèé yòóüý òóccäæsìîòón dìîrèéctly räæìîllèéry.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såäíìd tóò óòf póòóòr fùüll bëê póòst fåäcëê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Întróõdúücëéd îìmprúüdëéncëé sëéëé sæãy úünplëéæãsîìng dëévóõnshîìrëé æãccëéptæãncëé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löóngèèr wíïsdöóm gäåy nöór dèèsíïgn äågèè.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wêêááthêêr tôó êêntêêrêêd nôórláánd nôó íîn shôówíîng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réëpéëàátéëd spéëàákîîng shy àáppéëtîîtéë.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Èxcîìtèèd îìt håãstîìly åãn påãstýúrèè îìt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håând hõôw dåârèë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