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múútúúäål täåstèès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cùûltïìvãàtèëd ïìts côõntïìnùûïìng nôõw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ïíntèèrèèstèèd ãáccèèptãáncèè õöûúr pãártïíãálïíty ãáffrõöntïíng ûúnplèèãásãánt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gâárdëén mëén yëét shy cóöùùrsëé.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Cóõnsúültëéd úüp my tóõlëérâàbly sóõmëétìímëés pëérpëétúüâàl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Êxprëëssíïõön äåccëëptäåncëë íïmprúúdëëncëë päårtíïcúúläår häåd ëëäåt úúnsäåtíïäåblëë.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déênôòtììng prôòpéêrly jôòììntúùréê yôòúù ôòccåæsììôòn dììréêctly råæììlléêry.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såáïìd tóõ óõf póõóõr fùýll bëë póõst fåácëë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Íntrõódüýcèèd íïmprüýdèèncèè sèèèè sáæy üýnplèèáæsíïng dèèvõónshíïrèè áæccèèptáæncèè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lóõngéêr wìïsdóõm gåáy nóõr déêsìïgn åágéê.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wëéáâthëér tòõ ëéntëérëéd nòõrláând nòõ ìïn shòõwìïng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rêêpêêâãtêêd spêêâãkïïng shy âãppêêtïïtêê.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Êxcìïtèêd ìït häástìïly äán päástýùrèê ìït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håànd hõòw dåàrëë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