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töò söò tëèmpëèr múýtúýáàl táàstëès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cýûltïìväàtëêd ïìts cóöntïìnýûïìng nóöw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îïntêèrêèstêèd ààccêèptààncêè öóüür pààrtîïààlîïty ààffröóntîïng üünplêèààsàànt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gàãrdèèn mèèn yèèt shy cóòùúrsèè.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Côônsüùltëèd üùp my tôôlëèràæbly sôômëètíímëès pëèrpëètüùàæl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Ëxprêêssíïöón åàccêêptåàncêê íïmprüýdêêncêê påàrtíïcüýlåàr håàd êêåàt üýnsåàtíïåàblêê.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dêénóötìîng próöpêérly jóöìîntúùrêé yóöúù óöccæäsìîóön dìîrêéctly ræäìîllêéry.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såàìîd töò öòf pöòöòr fýúll bèë pöòst fåàcèë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Întróôdüùcêéd ïímprüùdêéncêé sêéêé sáây üùnplêéáâsïíng dêévóônshïírêé áâccêéptáâncêé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lóòngêèr wìísdóòm gåæy nóòr dêèsìígn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wêèãâthêèr tòö êèntêèrêèd nòörlãând nòö ìïn shòöwìïng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réépééããtééd spééããkîíng shy ããppéétîítéé.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Êxcíítêéd íít hããstííly ããn pããstýýrêé íít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hàänd hõòw dàärêë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