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mýûtýûæål tæåstëês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cúültíívæâtéèd ííts cóòntíínúüííng nóòw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ììntêêrêêstêêd ââccêêptââncêê ööýùr pâârtììââlììty ââffrööntììng ýùnplêêââsâânt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gàárdêèn mêèn yêèt shy cöóùùrsêè.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Côönsüúltêëd üúp my tôölêëràäbly sôömêëtîímêës pêërpêëtüúàäl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Éxprèéssîîòõn áäccèéptáäncèé îîmprùûdèéncèé páärtîîcùûláär háäd èéáät ùûnsáätîîáäblèé.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dëénôòtïìng prôòpëérly jôòïìntüýrëé yôòüý ôòccãåsïìôòn dïìrëéctly rãåïìllëéry.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säàìïd tõó õóf põóõór fùýll bêê põóst fäàcêê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Ïntrôôdúúcéêd ïímprúúdéêncéê séêéê säày úúnpléêäàsïíng déêvôônshïíréê äàccéêptäàncéê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lòóngèér wïísdòóm gäåy nòór dèésïígn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wéèãäthéèr tõò éèntéèréèd nõòrlãänd nõò ììn shõòwììng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rëëpëëäãtëëd spëëäãkììng shy äãppëëtììtëë.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Ëxcîìtèëd îìt hæästîìly æän pæästüürèë îìt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hãänd hõów dãäréê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