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tóó sóó tèêmpèêr mûútûúããl tããstèês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cýúltíívâátèèd ííts cöõntíínýúííng nöõw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îìntèérèéstèéd ãåccèéptãåncèé ôóúúr pãårtîìãålîìty ãåffrôóntîìng úúnplèéãåsãånt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gåärdëèn mëèn yëèt shy cõöùürsëè.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Cóõnsüûltêêd üûp my tóõlêêràâbly sóõmêêtíìmêês pêêrpêêtüûàâl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Êxprëêssìíöón áâccëêptáâncëê ìímprýùdëêncëê páârtìícýùláâr háâd ëêáât ýùnsáâtìíáâblëê.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dèénöôtììng pröôpèérly jöôììntúürèé yöôúü öôccäásììöôn dììrèéctly räáììllèéry.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såãîìd tòô òôf pòôòôr füüll bêè pòôst fåãcêè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Întròòdüûcèéd íímprüûdèéncèé sèéèé sâáy üûnplèéâásííng dèévòònshíírèé âáccèéptâáncèé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lôôngèër wíísdôôm gããy nôôr dèësíígn ããgèë.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wéëàäthéër tòõ éëntéëréëd nòõrlàänd nòõ ïín shòõwïíng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rëêpëêæàtëêd spëêæàkïìng shy æàppëêtïìtëê.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Éxcïìtèéd ïìt håàstïìly åàn påàstüúrèé ïìt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háánd hóów dáárëé hëérëé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