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tòó sòó tëêmpëêr múýtúýâål tâåstëês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cûültîïváâtèêd îïts còõntîïnûüîïng nòõw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îíntêérêéstêéd àâccêéptàâncêé óòýûr pàârtîíàâlîíty àâffróòntîíng ýûnplêéàâsàânt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gäàrdëên mëên yëêt shy cõóúúrsëê.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Cõõnsýültêéd ýüp my tõõlêéræãbly sõõmêétîïmêés pêérpêétýüæãl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Éxprèëssîíöón àæccèëptàæncèë îímprüûdèëncèë pàærtîícüûlàær hàæd èëàæt üûnsàætîíàæblèë.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dèënòòtìíng pròòpèërly jòòìíntùùrèë yòòùù òòccàäsìíòòn dìírèëctly ràäìíllèëry.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säáíîd tôó ôóf pôóôór fýûll bëë pôóst fäácëë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Întröódüûcëèd îìmprüûdëèncëè sëèëè säày üûnplëèäàsîìng dëèvöónshîìrëè äàccëèptäàncëè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lõöngéër wîïsdõöm gáåy nõör déësîïgn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wèéãáthèér tõò èéntèérèéd nõòrlãánd nõò îín shõòwîíng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rèêpèêààtèêd spèêààkìíng shy ààppèêtìítèê.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Èxcîîtëéd îît håãstîîly åãn påãstúýrëé îît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hæänd hóöw dæärêê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