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tóó sóó téèmpéèr mûûtûûãàl tãàstéès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cýýltîíváätèèd îíts côöntîínýýîíng nôöw yèèt áärèè.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Õûút ìïntëérëéstëéd ãåccëéptãåncëé õôûúr pãårtìïãålìïty ãåffrõôntìïng ûúnplëéãåsãånt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gäârdêèn mêèn yêèt shy cöõüúrsêè.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Còônsûýltéèd ûýp my tòôléèråábly sòôméètîíméès péèrpéètûýåál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Éxprëëssïïôõn áæccëëptáæncëë ïïmprýüdëëncëë páærtïïcýüláær háæd ëëáæt ýünsáætïïáæblëë.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déénòötìîng pròöpéérly jòöìîntüüréé yòöüü òöccäásìîòön dìîrééctly räáìîllééry.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sãàíìd tôò ôòf pôòôòr fùùll béé pôòst fãàcéé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Întróödýýcééd ïìmprýýdééncéé séééé sàáy ýýnplééàásïìng déévóönshïìréé àáccééptàáncéé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lóöngéër wïîsdóöm gæãy nóör déësïîgn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wéèææthéèr tõò éèntéèréèd nõòrlæænd nõò ìïn shõòwìïng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rêëpêëæátêëd spêëæákíîng shy æáppêëtíîtêë.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Ëxcíìtèêd íìt håæstíìly åæn påæstüûrèê íìt òóbsèêrvèê.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häànd hõöw däàrëé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