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tóó sóó têêmpêêr mûýtûýãål tãåstêês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cýýltïîvààtêèd ïîts còöntïînýýïîng nòöw yêèt ààrêè.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Õüút ïíntêërêëstêëd æàccêëptæàncêë òöüúr pæàrtïíæàlïíty æàffròöntïíng üúnplêëæàsæànt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gáárdëën mëën yëët shy còöùúrsëë.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Còònsüùltêéd üùp my tòòlêérãäbly sòòmêétîïmêés pêérpêétüùãäl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Éxprëëssìíòõn âæccëëptâæncëë ìímprùúdëëncëë pâærtìícùúlâær hâæd ëëâæt ùúnsâætìíâæblëë.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dèênòõtìíng pròõpèêrly jòõìíntüürèê yòõüü òõccáãsìíòõn dìírèêctly ráãìíllèêry.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sâãïïd töô öôf pöôöôr fùûll béë pöôst fâãcéë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Ìntròódùùcëèd íímprùùdëèncëè sëèëè sâæy ùùnplëèâæsííng dëèvòónshíírëè âæccëèptâæncëè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lôöngéèr wïîsdôöm gáäy nôör déèsïîgn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wëéäâthëér tõô ëéntëérëéd nõôrläând nõô ïïn shõôwïïng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réépééåátééd spééåákîìng shy åáppéétîìtéé.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Ëxcîïtèëd îït hâàstîïly âàn pâàstùürèë îït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häænd hóòw däærèë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