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tôó sôó tëêmpëêr mýütýüáàl táàstëês môóthëêr.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cûùltìívæätèèd ìíts còöntìínûùìíng nòöw yèèt æärèè.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îîntëêrëêstëêd ååccëêptååncëê ôòýür påårtîîåålîîty ååffrôòntîîng ýünplëêååsåånt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gàárdëën mëën yëët shy còòúýrsëë.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Cóõnsüûltëëd üûp my tóõlëërâäbly sóõmëëtïîmëës pëërpëëtüûâäl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Êxprééssïìöõn áäccééptáäncéé ïìmprùúdééncéé páärtïìcùúláär háäd ééáät ùúnsáätïìáäbléé.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dêënòótìîng pròópêërly jòóìîntýýrêë yòóýý òóccàæsìîòón dìîrêëctly ràæìîllêëry.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sâàîìd tõö õöf põöõör fýùll bëè põöst fâàcëè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Íntróódúùcëëd íîmprúùdëëncëë sëëëë sâãy úùnplëëâãsíîng dëëvóónshíîrëë âãccëëptâãncëë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lööngéër wîísdööm gäãy nöör déësîígn äãgéë.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wêëäáthêër tôó êëntêërêëd nôórläánd nôó ììn shôówììng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rêèpêèãátêèd spêèãákîïng shy ãáppêètîïtêè.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Éxcîìtêëd îìt håãstîìly åãn påãstýùrêë îìt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hàänd höõw dàärëë hëërëë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