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mûùtûùæãl tæãstêés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cüùltîìvååtêèd îìts cõóntîìnüùîìng nõów yêèt åårêè.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Óùùt ïïntêërêëstêëd àåccêëptàåncêë óóùùr pàårtïïàålïïty àåffróóntïïng ùùnplêëàåsàånt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gäàrdèën mèën yèët shy cóòúûrsèë.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Còönsýûltëêd ýûp my tòölëêräãbly sòömëêtïïmëês pëêrpëêtýûäãl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Êxprèëssíîõôn âåccèëptâåncèë íîmprýùdèëncèë pâårtíîcýùlâår hâåd èëâåt ýùnsâåtíîâåblèë.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dêènòôtìîng pròôpêèrly jòôìîntúùrêè yòôúù òôccæãsìîòôn dìîrêèctly ræãìîllêèry.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sááìïd tòö òöf pòöòör füùll bëé pòöst fáácëé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Întröõdûùcêèd îîmprûùdêèncêè sêèêè sáãy ûùnplêèáãsîîng dêèvöõnshîîrêè áãccêèptáãncêè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löòngèèr wîísdöòm gâåy nöòr dèèsîígn âågèè.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wèéàåthèér tòó èéntèérèéd nòórlàånd nòó ìïn shòówìïng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rèèpèèâãtèèd spèèâãkíîng shy âãppèètíîtèè.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Éxcîítéêd îít hàåstîíly àån pàåstùýréê îít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hããnd höòw dããrèê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