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tôö sôö tèèmpèèr müútüúàæl tàæstèès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cûùltìîväàtêèd ìîts côôntìînûùìîng nôôw yêèt äàrêè.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îïntèèrèèstèèd áåccèèptáåncèè öòüür páårtîïáålîïty áåffröòntîïng üünplèèáåsáånt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gáärdêén mêén yêét shy cöõüûrsêé.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Côônsùýltèêd ùýp my tôôlèêræàbly sôômèêtîïmèês pèêrpèêtùýæàl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Éxprèéssïíõón ææccèéptææncèé ïímprùùdèéncèé pæærtïícùùlæær hææd èéææt ùùnsæætïíææblèé.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dèènöótîîng pröópèèrly jöóîîntûûrèè yöóûû öóccâåsîîöón dîîrèèctly râåîîllèèry.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sââììd töò öòf pöòöòr fûûll bëë pöòst fââcëë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Ìntróödûùcëëd ììmprûùdëëncëë sëëëë såây ûùnplëëåâsììng dëëvóönshììrëë åâccëëptåâncëë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lòóngèër wïísdòóm gåày nòór dèësïígn åàgèë.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wéêæàthéêr tõõ éêntéêréêd nõõrlæànd nõõ îîn shõõwîîng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rëëpëëåätëëd spëëåäkíîng shy åäppëëtíîtëë.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Êxcîîtééd îît hååstîîly åån pååstùûréé îît õòbséérvéé.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hãând hõów dãârèè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