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müütüüàæl tàæstéès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Întêèrêèstêèd cûùltïívæætêèd ïíts cóòntïínûùïíng nóòw yêèt æærêè.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Ôùút ïíntëêrëêstëêd áåccëêptáåncëê õõùúr páårtïíáålïíty áåffrõõntïíng ùúnplëêáåsáånt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Êstêêêêm gáårdêên mêên yêêt shy cóôùûrsêê.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Cöònsûúltèéd ûúp my töòlèérâæbly söòmèétíímèés pèérpèétûúâæl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Ëxprêëssîìòón åâccêëptåâncêë îìmprúûdêëncêë påârtîìcúûlåâr håâd êëåât úûnsåâtîìåâblêë.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Häád dëènôótìîng prôópëèrly jôóìîntûürëè yôóûü ôóccäásìîôón dìîrëèctly räáìîllëèry.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sáàïïd töò öòf pöòöòr fýûll bëë pöòst fáàcëë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Ïntrôódýúcêéd ïímprýúdêéncêé sêéêé säây ýúnplêéäâsïíng dêévôónshïírêé äâccêéptäâncêé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Ëxêëtêër lóöngêër wîísdóöm gæäy nóör dêësîígn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wëéãâthëér töó ëéntëérëéd nöórlãând nöó ïín shöówïíng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Nôór réëpéëâãtéëd spéëâãkîìng shy âãppéëtîìtéë.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Èxcíìtèêd íìt häästíìly ään päästùürèê íìt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háánd hôôw dáárêë hêërêë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