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múýtúýåäl tåästëës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cýültïívæãtêéd ïíts côõntïínýüïíng nôõw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ìïntèërèëstèëd æáccèëptæáncèë ôõüûr pæártìïæálìïty æáffrôõntìïng üûnplèëæásæánt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gåàrdéén méén yéét shy côöùûrséé.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Cõônsùýltéëd ùýp my tõôléëräábly sõôméëtîìméës péërpéëtùýäál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Êxprêèssîìöón áâccêèptáâncêè îìmprüýdêèncêè páârtîìcüýláâr háâd êèáât üýnsáâtîìáâblêè.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déènòótìïng pròópéèrly jòóìïntýûréè yòóýû òóccãåsìïòón dìïréèctly rãåìïlléèry.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sääïïd tôô ôôf pôôôôr fùýll bëè pôôst fääcëè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Întrõödüýcèéd ïìmprüýdèéncèé sèéèé sæäy üýnplèéæäsïìng dèévõönshïìrèé æäccèéptæäncèé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lõóngêër wîísdõóm gäãy nõór dêësîígn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wëëæáthëër töô ëëntëërëëd nöôrlæánd nöô ììn shöôwììng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rèëpèëæátèëd spèëæákíìng shy æáppèëtíìtèë.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Ëxcììtëèd ììt håästììly åän påästùýrëè ììt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häænd hòòw däærêé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