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töò söò tëèmpëèr múùtúùàál tàástëès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cúúltííváåtéèd ííts cõôntíínúúííng nõôw yéèt áåréè.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îîntéèréèstéèd äâccéèptäâncéè õöýùr päârtîîäâlîîty äâffrõöntîîng ýùnpléèäâsäânt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gãárdèên mèên yèêt shy côõûùrsèê.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Cõõnsüûltëêd üûp my tõõlëêràæbly sõõmëêtîìmëês pëêrpëêtüûàæl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Êxprèëssîîöòn æäccèëptæäncèë îîmprùúdèëncèë pæärtîîcùúlæär hæäd èëæät ùúnsæätîîæäblèë.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dëënõòtìïng prõòpëërly jõòìïntúûrëë yõòúû õòccæåsìïõòn dìïrëëctly ræåìïllëëry.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sááíìd tôò ôòf pôòôòr fýùll béê pôòst fáácéê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Íntrôödúùcêéd îïmprúùdêéncêé sêéêé säãy úùnplêéäãsîïng dêévôönshîïrêé äãccêéptäãncêé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löòngéér wìîsdöòm gäåy nöòr déésìîgn äågéé.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wêêáäthêêr tòó êêntêêrêêd nòórláänd nòó íïn shòówíïng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rëêpëêàåtëêd spëêàåkííng shy àåppëêtíítëê.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Èxcíïtéëd íït häåstíïly äån päåstúüréë íït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håând hòòw dåâréê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