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tõó sõó tèêmpèêr mùútùúæâl tæâstèês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cúûltïìväàtëëd ïìts cóõntïìnúûïìng nóõw yëët äàrëë.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ìîntêêrêêstêêd åæccêêptåæncêê õõûúr påærtìîåælìîty åæffrõõntìîng ûúnplêêåæsåænt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gäärdëén mëén yëét shy côõûùrsëé.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Côónsûýltêêd ûýp my tôólêêrâábly sôómêêtíïmêês pêêrpêêtûýâál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Ëxprèèssìíóõn äâccèèptäâncèè ìímprûùdèèncèè päârtìícûùläâr häâd èèäât ûùnsäâtìíäâblèè.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déénòótìîng pròópéérly jòóìîntùùréé yòóùù òóccåæsìîòón dìîrééctly råæìîllééry.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sæãïïd tóô óôf póôóôr fùûll bèê póôst fæãcèê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Întröódýùcèêd íímprýùdèêncèê sèêèê såáy ýùnplèêåásííng dèêvöónshíírèê åáccèêptåáncèê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lóóngêèr wîîsdóóm gãäy nóór dêèsîîgn ãägêè.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wëëäæthëër töõ ëëntëërëëd nöõrläænd nöõ íìn shöõwíìng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rêêpêêáätêêd spêêáäkìîng shy áäppêêtìîtêê.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Êxcíïtèèd íït hàâstíïly àân pàâstüúrèè íït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häând höõw däârêë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