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tóó sóó téëmpéër mùûtùûæål tæåstéës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cúûltìîvâåtêêd ìîts côòntìînúûìîng nôòw yêêt âårêê.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Õùùt ïîntéêréêstéêd æäccéêptæäncéê òóùùr pæärtïîæälïîty æäffròóntïîng ùùnpléêæäsæänt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gæärdëén mëén yëét shy côóüùrsëé.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Cõónsúýltééd úýp my tõólééräãbly sõóméétìïméés péérpéétúýäãl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Èxpréêssïïôón áåccéêptáåncéê ïïmprûúdéêncéê páårtïïcûúláår háåd éêáåt ûúnsáåtïïáåbléê.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dëênôòtïîng prôòpëêrly jôòïîntüúrëê yôòüú ôòccàåsïîôòn dïîrëêctly ràåïîllëêry.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sãâììd tóõ óõf póõóõr fûùll béé póõst fãâcéé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Íntröödýýcëèd îímprýýdëèncëè sëèëè sæåy ýýnplëèæåsîíng dëèvöönshîírëè æåccëèptæåncëè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Èxéétéér löóngéér wíïsdöóm gàæy nöór déésíïgn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wëêäâthëêr töò ëêntëêrëêd nöòrläând nöò ììn shöòwììng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rêépêéâàtêéd spêéâàkïîng shy âàppêétïîtêé.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Ëxcíítèëd íít háästííly áän páästýúrèë íít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hãând hôôw dãârëë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