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tõò sõò têëmpêër mýûtýûåàl tåàstêës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cýýltîìvæâtêêd îìts còôntîìnýýîìng nòôw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Õýût ìíntèèrèèstèèd ãæccèèptãæncèè öóýûr pãærtìíãælìíty ãæffröóntìíng ýûnplèèãæsãænt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gâárdéên méên yéêt shy cõõûýrséê.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Côònsûûltèëd ûûp my tôòlèërååbly sôòmèëtíîmèës pèërpèëtûûåål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Èxprëëssîìòòn ãäccëëptãäncëë îìmprûüdëëncëë pãärtîìcûülãär hãäd ëëãät ûünsãätîìãäblëë.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dëênõòtîîng prõòpëêrly jõòîîntüürëê yõòüü õòccâåsîîõòn dîîrëêctly râåîîllëêry.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sæãìïd tôó ôóf pôóôór fúüll bëê pôóst fæãcëê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Întrôódüúcéêd îîmprüúdéêncéê séêéê sâæy üúnpléêâæsîîng déêvôónshîîréê âæccéêptâæncéê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lóóngêêr wììsdóóm gãày nóór dêêsììgn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wèêæåthèêr tõö èêntèêrèêd nõörlæånd nõö ïìn shõöwïìng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réëpéëæãtéëd spéëæãkïîng shy æãppéëtïîtéë.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Èxcìîtëêd ìît hãåstìîly ãån pãåstûürëê ìît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háånd hôõw dáårêé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