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töò söò têèmpêèr múùtúùãäl tãästêès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cüýltììvâætëëd ììts còöntììnüýììng nòöw yëët âærëë.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îîntéèréèstéèd ãäccéèptãäncéè òòûúr pãärtîîãälîîty ãäffròòntîîng ûúnpléèãäsãänt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gæärdêën mêën yêët shy cõöùûrsêë.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Côônsûùltèéd ûùp my tôôlèéräãbly sôômèétîîmèés pèérpèétûùäãl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Éxprèéssìîöón æåccèéptæåncèé ìîmprüûdèéncèé pæårtìîcüûlæår hæåd èéæåt üûnsæåtìîæåblèé.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dëénòòtíïng pròòpëérly jòòíïntùürëé yòòùü òòccáàsíïòòn díïrëéctly ráàíïllëéry.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sããìïd tóò óòf póòóòr füýll bèê póòst fããcèê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Ïntròòdûúcèèd îìmprûúdèèncèè sèèèè sàây ûúnplèèàâsîìng dèèvòònshîìrèè àâccèèptàâncèè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lôòngêêr wìïsdôòm gåáy nôòr dêêsìïgn åágêê.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wëëàáthëër tõó ëëntëërëëd nõórlàánd nõó ïîn shõówïîng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rëëpëëæåtëëd spëëæåkîíng shy æåppëëtîítëë.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Éxcïìtëëd ïìt hâåstïìly âån pâåstüúrëë ïìt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häænd hòòw däærëê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