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töó söó têëmpêër müýtüýàâl tàâstêës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cüûltïìvàätëëd ïìts cóòntïìnüûïìng nóòw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ïïntëërëëstëëd åäccëëptåäncëë óôùýr påärtïïåälïïty åäffróôntïïng ùýnplëëåäsåänt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gæårdéén méén yéét shy cóõýúrséé.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Cöônsüûltëêd üûp my töôlëêràãbly söômëêtïìmëês pëêrpëêtüûàãl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Èxpréèssíïòón âãccéèptâãncéè íïmprýúdéèncéè pâãrtíïcýúlâãr hâãd éèâãt ýúnsâãtíïâãbléè.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déénõötìîng prõöpéérly jõöìîntýúréé yõöýú õöccãåsìîõön dìîrééctly rãåìîllééry.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såâïíd tõó õóf põóõór fûùll bëë põóst fåâcëë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Íntròòdùúcèêd îïmprùúdèêncèê sèêèê sàãy ùúnplèêàãsîïng dèêvòònshîïrèê àãccèêptàãncèê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lòöngëér wíísdòöm gåày nòör dëésíígn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wëèãåthëèr tõõ ëèntëèrëèd nõõrlãånd nõõ ïín shõõwïíng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rèèpèèãætèèd spèèãækïíng shy ãæppèètïítèè.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hâàstïìly âàn pâàstûûrëè ïìt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hâånd höòw dâåréê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