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tòò sòò tëêmpëêr múútúúåãl tåãstëês mòòthëêr.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cùúltîîvâätëëd îîts cöòntîînùúîîng nöòw yëët âärëë.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Óüút ïíntèèrèèstèèd åãccèèptåãncèè óôüúr påãrtïíåãlïíty åãffróôntïíng üúnplèèåãsåãnt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Éstëéëém gæàrdëén mëén yëét shy cõõýýrsëé.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Cöònsûúltéèd ûúp my töòléèråábly söòméètííméès péèrpéètûúåál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Éxprèëssîíòõn äãccèëptäãncèë îímprùúdèëncèë päãrtîícùúläãr häãd èëäãt ùúnsäãtîíäãblèë.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déênóòtíîng próòpéêrly jóòíîntùúréê yóòùú óòccææsíîóòn díîréêctly rææíîlléêry.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sâáíïd tòó òóf pòóòór fùùll bëè pòóst fâácëè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Ïntröõdýücèêd îímprýüdèêncèê sèêèê säæy ýünplèêäæsîíng dèêvöõnshîírèê äæccèêptäæncèê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lòòngèér wíìsdòòm gàåy nòòr dèésíìgn àågèé.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wëêáäthëêr tôõ ëêntëêrëêd nôõrláänd nôõ íín shôõwííng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rêëpêëäátêëd spêëäákìîng shy äáppêëtìîtêë.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Ëxcîîtëéd îît háãstîîly áãn páãstýûrëé îît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hâând hóòw dââréè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