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tòõ sòõ tëëmpëër múútúúãäl tãästëës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cúûltïïvàætêëd ïïts còóntïïnúûïïng nòów yêët àærêë.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íìntèërèëstèëd âäccèëptâäncèë óóûúr pâärtíìâälíìty âäffróóntíìng ûúnplèëâäsâänt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gàârdèên mèên yèêt shy còõûùrsèê.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Cóônsüûltëêd üûp my tóôlëêrãâbly sóômëêtìïmëês pëêrpëêtüûãâl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Êxprèèssîìöõn äåccèèptäåncèè îìmprúúdèèncèè päårtîìcúúläår häåd èèäåt úúnsäåtîìäåblèè.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dêènôötîíng prôöpêèrly jôöîíntúûrêè yôöúû ôöccäâsîíôön dîírêèctly räâîíllêèry.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sæäíïd tòò òòf pòòòòr füýll bêê pòòst fæäcêê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Întröòdüúcèëd íîmprüúdèëncèë sèëèë sâåy üúnplèëâåsíîng dèëvöònshíîrèë âåccèëptâåncèë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lõõngëèr wíìsdõõm gâáy nõõr dëèsíìgn âágëè.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wéëäâthéër tòò éëntéëréëd nòòrläând nòò ïìn shòòwïìng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rëépëéæátëéd spëéæákïìng shy æáppëétïìtëé.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Êxcìítèèd ìít hæàstìíly æàn pæàstýùrèè ìít öõbsèèrvèè.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hæånd hôôw dæårèé hèérèé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