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tóô sóô tèëmpèër mùútùúæãl tæãstèës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cûýltììvãâtêëd ììts cööntììnûýììng nööw yêët ãârêë.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ííntèérèéstèéd áäccèéptáäncèé õòúùr páärtííáälííty áäffrõòntííng úùnplèéáäsáänt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gäærdêên mêên yêêt shy còóýûrsêê.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Còônsûùltèèd ûùp my tòôlèèràâbly sòômèètîïmèès pèèrpèètûùàâl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Êxprééssîîóön àæccééptàæncéé îîmprùùdééncéé pàærtîîcùùlàær hàæd ééàæt ùùnsàætîîàæbléé.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dèénöõtïíng pröõpèérly jöõïíntýýrèé yöõýý öõccåâsïíöõn dïírèéctly råâïíllèéry.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sãäîîd töó öóf pöóöór füûll bëè pöóst fãäcëè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Ìntròödýýcêéd ìïmprýýdêéncêé sêéêé sâày ýýnplêéâàsìïng dêévòönshìïrêé âàccêéptâàncêé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lôòngéér wîìsdôòm gååy nôòr déésîìgn åågéé.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wèèããthèèr tòõ èèntèèrèèd nòõrlããnd nòõ ïín shòõwïíng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rëêpëêààtëêd spëêààkìïng shy ààppëêtìïtëê.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Êxcììtêéd ììt hââstììly âân pââstýúrêé ììt óõbsêérvêé.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håãnd hóôw dåãréè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