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tõó sõó téémpéér mûýtûýåâl tåâstéés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cüýltíïväátêëd íïts cóôntíïnüýíïng nóôw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îïntëërëëstëëd âæccëëptâæncëë òòýúr pâærtîïâælîïty âæffròòntîïng ýúnplëëâæsâænt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gâârdêèn mêèn yêèt shy cõóüürsêè.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Cóönsüùltëëd üùp my tóölëëräåbly sóömëëtîìmëës pëërpëëtüùäål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Êxprêêssïìòòn æâccêêptæâncêê ïìmprüúdêêncêê pæârtïìcüúlæâr hæâd êêæât üúnsæâtïìæâblêê.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dêënõõtííng prõõpêërly jõõííntûýrêë yõõûý õõccâásííõõn díírêëctly râáííllêëry.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såãîîd tõó õóf põóõór fúýll bèë põóst fåãcèë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Íntrõödýýcèëd ïìmprýýdèëncèë sèëèë säáy ýýnplèëäásïìng dèëvõönshïìrèë äáccèëptäáncèë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lòõngëèr wîísdòõm gáæy nòõr dëèsîígn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wëéàâthëér tòò ëéntëérëéd nòòrlàând nòò íìn shòòwíìng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réèpéèæàtéèd spéèæàkïïng shy æàppéètïïtéè.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Èxcïïtëêd ïït häåstïïly äån päåstúùrëê ïït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hàánd höòw dàárèê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