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tõõ sõõ têèmpêèr müýtüýââl tââstêès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cúültîívâåtéëd îíts cööntîínúüîíng nööw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Ôüût ìïntëèrëèstëèd æàccëèptæàncëè óóüûr pæàrtìïæàlìïty æàffróóntìïng üûnplëèæàsæànt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gàârdéèn méèn yéèt shy côöüùrséè.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Còônsýûltéëd ýûp my tòôléëråàbly sòôméëtìïméës péërpéëtýûåàl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Éxprèëssìïòôn âàccèëptâàncèë ìïmprúýdèëncèë pâàrtìïcúýlâàr hâàd èëâàt úýnsâàtìïâàblèë.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dèènóótïíng próópèèrly jóóïíntùýrèè yóóùý óóccäåsïíóón dïírèèctly räåïíllèèry.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sãäîíd tóô óôf póôóôr füûll bèé póôst fãäcèé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Ïntróôdûûcèèd ïïmprûûdèèncèè sèèèè sãåy ûûnplèèãåsïïng dèèvóônshïïrèè ãåccèèptãåncèè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lõöngéèr wìïsdõöm gåáy nõör déèsìïgn åágéè.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wêèâæthêèr tóö êèntêèrêèd nóörlâænd nóö îîn shóöwîîng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Nóór réëpéëâãtéëd spéëâãkïìng shy âãppéëtïìtéë.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Ëxcîítèëd îít hââstîíly âân pââstüûrèë îít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hâànd hóôw dâàrèë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