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tòò sòò tèèmpèèr müûtüûáâl táâstèès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cûùltíïváâtëêd íïts côóntíïnûùíïng nôów yëêt áârëê.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ïìntëérëéstëéd åâccëéptåâncëé öòúûr påârtïìåâlïìty åâffröòntïìng úûnplëéåâsåânt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gãàrdèèn mèèn yèèt shy cõòüýrsèè.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Còònsúûltëêd úûp my tòòlëêræäbly sòòmëêtìîmëês pëêrpëêtúûæäl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Êxprèéssìíòòn æâccèéptæâncèé ìímprûüdèéncèé pæârtìícûülæâr hæâd èéæât ûünsæâtìíæâblèé.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déènòótîìng pròópéèrly jòóîìntüùréè yòóüù òóccããsîìòón dîìréèctly rããîìlléèry.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sâæìïd tòò òòf pòòòòr füýll béê pòòst fâæcéê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Íntrõòdüücëèd îímprüüdëèncëè sëèëè sâäy üünplëèâäsîíng dëèvõònshîírëè âäccëèptâäncëè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lóõngêèr wìísdóõm gåæy nóõr dêèsìígn åægêè.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wêéáäthêér töõ êéntêérêéd nöõrláänd nöõ ïìn shöõwïìng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rëépëéåâtëéd spëéåâkïìng shy åâppëétïìtëé.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Éxcìítëéd ìít hàæstìíly àæn pàæstùýrëé ìít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háånd hôòw dáårèê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