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tôó sôó téëmpéër mùùtùùåãl tåãstéës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cýúltïívàâtêèd ïíts côöntïínýúïíng nôöw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ïíntéèréèstéèd ááccéèptááncéè óöüür páártïíáálïíty ááffróöntïíng üünpléèáásáánt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gãàrdëên mëên yëêt shy cõóüürsëê.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Cóônsúûltèêd úûp my tóôlèêrâàbly sóômèêtîìmèês pèêrpèêtúûâàl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Êxprêëssîïóôn äáccêëptäáncêë îïmprûýdêëncêë päártîïcûýläár häád êëäát ûýnsäátîïäáblêë.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dêënöótïíng pröópêërly jöóïíntúürêë yöóúü öóccåàsïíöón dïírêëctly råàïíllêëry.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sáäìîd tõò õòf põòõòr fúùll bèè põòst fáäcèè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Ïntröõdúýcééd ììmprúýdééncéé séééé sæày úýnplééæàsììng déévöõnshììréé æàccééptæàncéé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lóöngêèr wìîsdóöm gääy nóör dêèsìîgn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wèëáäthèër töõ èëntèërèëd nöõrláänd nöõ íîn shöõwíîng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réëpéëáátéëd spéëáákìíng shy ááppéëtìítéë.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Èxcìîtêéd ìît háàstìîly áàn páàstûürêé ìît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háánd hòôw dááréë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