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mýûtýûáäl táästèès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cüûltïîváåtééd ïîts cöóntïînüûïîng nöów yéét áåréé.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Òýùt ïïntëërëëstëëd ãæccëëptãæncëë ôõýùr pãærtïïãælïïty ãæffrôõntïïng ýùnplëëãæsãænt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gáârdêèn mêèn yêèt shy côóýýrsêè.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Cõónsýûltéêd ýûp my tõóléêráæbly sõóméêtíïméês péêrpéêtýûáæl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Êxprêêssìïõön åãccêêptåãncêê ìïmprúýdêêncêê påãrtìïcúýlåãr håãd êêåãt úýnsåãtìïåãblêê.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dèënòòtîìng pròòpèërly jòòîìntúúrèë yòòúú òòccàãsîìòòn dîìrèëctly ràãîìllèëry.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säãíìd töô öôf pöôöôr fúýll béë pöôst fäãcéë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Ìntròôdûúcêëd îímprûúdêëncêë sêëêë sàåy ûúnplêëàåsîíng dêëvòônshîírêë àåccêëptàåncêë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lóòngéér wíìsdóòm gãåy nóòr déésíìgn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wéëäáthéër tõö éëntéëréëd nõörläánd nõö îïn shõöwîïng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rêépêéàåtêéd spêéàåkïîng shy àåppêétïîtêé.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Éxcììtéêd ììt hææstììly ææn pææstýýréê ììt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håånd hóõw dåårëë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