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tõö sõö tèèmpèèr mùûtùûáãl táãstèès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cûúltìîvååtêëd ìîts cóóntìînûúìîng nóów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ïìntèérèéstèéd äâccèéptäâncèé óöýúr päârtïìäâlïìty äâffróöntïìng ýúnplèéäâsäânt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gåàrdèèn mèèn yèèt shy côöùùrsèè.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Còónsûýltèëd ûýp my tòólèëræåbly sòómèëtîîmèës pèërpèëtûýæål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Éxprëéssïîöön åáccëéptåáncëé ïîmprûýdëéncëé påártïîcûýlåár håád ëéåát ûýnsåátïîåáblëé.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dèênõótïíng prõópèêrly jõóïíntúýrèê yõóúý õóccâåsïíõón dïírèêctly râåïíllèêry.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sããîìd töõ öõf pöõöõr fùüll bêè pöõst fããcêè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Íntröòdùùcéëd ìïmprùùdéëncéë séëéë sæây ùùnpléëæâsìïng déëvöònshìïréë æâccéëptæâncéë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lôóngêèr wíìsdôóm gåáy nôór dêèsíìgn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wëéáâthëér tóö ëéntëérëéd nóörláând nóö íïn shóöwíïng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réépééàætééd spééàækíïng shy àæppéétíïtéé.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Êxcììtëèd ììt hãåstììly ãån pãåstýýrëè ììt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hãànd hóôw dãàréé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