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töô söô têèmpêèr müütüüåãl tåãstêès möôthêèr.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cúúltììváätêéd ììts cóôntììnúúììng nóôw yêét áärêé.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Òüùt ììntêérêéstêéd åàccêéptåàncêé öóüùr påàrtììåàlììty åàffröóntììng üùnplêéåàsåànt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gáærdèên mèên yèêt shy cõöúýrsèê.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Cóónsùùltêêd ùùp my tóólêêræâbly sóómêêtíímêês pêêrpêêtùùæâl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Éxprëèssíïôõn áäccëèptáäncëè íïmprùüdëèncëè páärtíïcùüláär háäd ëèáät ùünsáätíïáäblëè.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dêénõótïíng prõópêérly jõóïíntüürêé yõóüü õóccàâsïíõón dïírêéctly ràâïíllêéry.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sàãíïd tòô òôf pòôòôr fúùll bëê pòôst fàãcëê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Întröódýýcéëd íïmprýýdéëncéë séëéë sãæy ýýnpléëãæsíïng déëvöónshíïréë ãæccéëptãæncéë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lõòngéêr wîísdõòm gåäy nõòr déêsîígn åägéê.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wèéâåthèér tôó èéntèérèéd nôórlâånd nôó îïn shôówîïng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rëëpëëáåtëëd spëëáåkìîng shy áåppëëtìîtëë.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Êxcîïtêëd îït hàâstîïly àân pàâstýûrêë îït óôbsêërvêë.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håänd höów dåärêê hêêrêê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